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317CE" w14:textId="3E1A6F5C" w:rsidR="00124400" w:rsidRPr="005B5379" w:rsidRDefault="00124400" w:rsidP="003C32FA">
      <w:pPr>
        <w:pStyle w:val="3GPPHeader"/>
        <w:spacing w:after="60"/>
        <w:rPr>
          <w:sz w:val="32"/>
          <w:szCs w:val="32"/>
          <w:highlight w:val="yellow"/>
        </w:rPr>
      </w:pPr>
      <w:r w:rsidRPr="005B5379">
        <w:rPr>
          <w:lang w:val="en-US"/>
        </w:rPr>
        <w:t>3GPP TSG-RAN WG1 Meeting # ah-1901</w:t>
      </w:r>
      <w:r w:rsidRPr="005B5379">
        <w:rPr>
          <w:lang w:val="en-US"/>
        </w:rPr>
        <w:tab/>
      </w:r>
      <w:r w:rsidRPr="005B5379">
        <w:rPr>
          <w:sz w:val="32"/>
          <w:szCs w:val="32"/>
          <w:lang w:val="en-US"/>
        </w:rPr>
        <w:t>R1-</w:t>
      </w:r>
      <w:r w:rsidR="005B5379" w:rsidRPr="005B5379">
        <w:rPr>
          <w:sz w:val="32"/>
          <w:szCs w:val="32"/>
          <w:lang w:val="en-US"/>
        </w:rPr>
        <w:t>19</w:t>
      </w:r>
      <w:r w:rsidR="005B5379" w:rsidRPr="005B5379">
        <w:rPr>
          <w:sz w:val="32"/>
          <w:szCs w:val="32"/>
        </w:rPr>
        <w:t>01227</w:t>
      </w:r>
    </w:p>
    <w:p w14:paraId="30C4E00E" w14:textId="77777777" w:rsidR="00124400" w:rsidRPr="005B5379" w:rsidRDefault="00124400" w:rsidP="003C32FA">
      <w:pPr>
        <w:pStyle w:val="3GPPHeader"/>
        <w:rPr>
          <w:lang w:val="en-US"/>
        </w:rPr>
      </w:pPr>
      <w:r w:rsidRPr="005B5379">
        <w:rPr>
          <w:lang w:val="en-US"/>
        </w:rPr>
        <w:t>Taipei, Taiwan, January 21</w:t>
      </w:r>
      <w:r w:rsidRPr="005B5379">
        <w:rPr>
          <w:vertAlign w:val="superscript"/>
          <w:lang w:val="en-US"/>
        </w:rPr>
        <w:t>st</w:t>
      </w:r>
      <w:r w:rsidRPr="005B5379">
        <w:rPr>
          <w:lang w:val="en-US"/>
        </w:rPr>
        <w:t xml:space="preserve"> – 25</w:t>
      </w:r>
      <w:r w:rsidRPr="005B5379">
        <w:rPr>
          <w:vertAlign w:val="superscript"/>
          <w:lang w:val="en-US"/>
        </w:rPr>
        <w:t>th</w:t>
      </w:r>
      <w:r w:rsidRPr="005B5379">
        <w:rPr>
          <w:lang w:val="en-US"/>
        </w:rPr>
        <w:t xml:space="preserve"> 2019</w:t>
      </w:r>
    </w:p>
    <w:p w14:paraId="4AB1E38F" w14:textId="77777777" w:rsidR="004234FA" w:rsidRPr="005B5379" w:rsidRDefault="004234FA" w:rsidP="003C32FA">
      <w:pPr>
        <w:pStyle w:val="3GPPHeader"/>
        <w:rPr>
          <w:lang w:val="en-US"/>
        </w:rPr>
      </w:pPr>
    </w:p>
    <w:p w14:paraId="2573C802" w14:textId="172EE315" w:rsidR="004234FA" w:rsidRPr="005B5379" w:rsidRDefault="004234FA" w:rsidP="003C32FA">
      <w:pPr>
        <w:pStyle w:val="3GPPHeader"/>
        <w:rPr>
          <w:sz w:val="22"/>
          <w:lang w:val="en-US"/>
        </w:rPr>
      </w:pPr>
      <w:r w:rsidRPr="005B5379">
        <w:rPr>
          <w:sz w:val="22"/>
          <w:lang w:val="en-US"/>
        </w:rPr>
        <w:t>Agenda Item:</w:t>
      </w:r>
      <w:r w:rsidRPr="005B5379">
        <w:rPr>
          <w:sz w:val="22"/>
          <w:lang w:val="en-US"/>
        </w:rPr>
        <w:tab/>
      </w:r>
      <w:r w:rsidR="00AD5514" w:rsidRPr="005B5379">
        <w:rPr>
          <w:sz w:val="22"/>
          <w:lang w:val="en-US"/>
        </w:rPr>
        <w:t>7.2.4.</w:t>
      </w:r>
      <w:r w:rsidR="009E1AFE" w:rsidRPr="005B5379">
        <w:rPr>
          <w:sz w:val="22"/>
          <w:lang w:val="en-US"/>
        </w:rPr>
        <w:t>6</w:t>
      </w:r>
    </w:p>
    <w:p w14:paraId="65CCAD25" w14:textId="77777777" w:rsidR="004234FA" w:rsidRPr="005B5379" w:rsidRDefault="004234FA" w:rsidP="003C32FA">
      <w:pPr>
        <w:pStyle w:val="3GPPHeader"/>
        <w:rPr>
          <w:sz w:val="22"/>
          <w:lang w:val="en-US"/>
        </w:rPr>
      </w:pPr>
      <w:r w:rsidRPr="005B5379">
        <w:rPr>
          <w:sz w:val="22"/>
          <w:lang w:val="en-US"/>
        </w:rPr>
        <w:t>Source:</w:t>
      </w:r>
      <w:r w:rsidRPr="005B5379">
        <w:rPr>
          <w:sz w:val="22"/>
          <w:lang w:val="en-US"/>
        </w:rPr>
        <w:tab/>
        <w:t>Ericsson</w:t>
      </w:r>
    </w:p>
    <w:p w14:paraId="781B5C06" w14:textId="1D63E7F0" w:rsidR="004234FA" w:rsidRPr="005B5379" w:rsidRDefault="004234FA" w:rsidP="003C32FA">
      <w:pPr>
        <w:pStyle w:val="3GPPHeader"/>
        <w:rPr>
          <w:sz w:val="22"/>
          <w:lang w:val="en-US"/>
        </w:rPr>
      </w:pPr>
      <w:r w:rsidRPr="005B5379">
        <w:rPr>
          <w:sz w:val="22"/>
          <w:lang w:val="en-US"/>
        </w:rPr>
        <w:t>Title:</w:t>
      </w:r>
      <w:r w:rsidRPr="005B5379">
        <w:rPr>
          <w:sz w:val="22"/>
          <w:lang w:val="en-US"/>
        </w:rPr>
        <w:tab/>
      </w:r>
      <w:r w:rsidR="00D93F22" w:rsidRPr="005B5379">
        <w:rPr>
          <w:sz w:val="22"/>
          <w:lang w:val="en-US"/>
        </w:rPr>
        <w:t xml:space="preserve">Transmission of sidelink HARQ feedback to gNB for mode 1 scheduling </w:t>
      </w:r>
    </w:p>
    <w:p w14:paraId="4CA64E7C" w14:textId="77777777" w:rsidR="004234FA" w:rsidRPr="005B5379" w:rsidRDefault="004234FA" w:rsidP="003C32FA">
      <w:pPr>
        <w:pStyle w:val="3GPPHeader"/>
        <w:rPr>
          <w:sz w:val="22"/>
          <w:lang w:val="en-US"/>
        </w:rPr>
      </w:pPr>
      <w:r w:rsidRPr="005B5379">
        <w:rPr>
          <w:sz w:val="22"/>
          <w:lang w:val="en-US"/>
        </w:rPr>
        <w:t>Document for:</w:t>
      </w:r>
      <w:r w:rsidRPr="005B5379">
        <w:rPr>
          <w:sz w:val="22"/>
          <w:lang w:val="en-US"/>
        </w:rPr>
        <w:tab/>
        <w:t>Discussion, Decision</w:t>
      </w:r>
    </w:p>
    <w:p w14:paraId="558A3B7B" w14:textId="097DC921" w:rsidR="002B1209" w:rsidRPr="00534B68" w:rsidRDefault="00230D18" w:rsidP="003C32FA">
      <w:pPr>
        <w:pStyle w:val="Heading1"/>
        <w:jc w:val="both"/>
      </w:pPr>
      <w:r w:rsidRPr="00853DAF">
        <w:t>1</w:t>
      </w:r>
      <w:r w:rsidRPr="00853DAF">
        <w:tab/>
      </w:r>
      <w:r w:rsidR="00E90E49" w:rsidRPr="00853DAF">
        <w:t>Introduction</w:t>
      </w:r>
    </w:p>
    <w:p w14:paraId="3318B966" w14:textId="77777777" w:rsidR="002B1209" w:rsidRPr="005B5379" w:rsidRDefault="002B1209" w:rsidP="003C32FA">
      <w:pPr>
        <w:rPr>
          <w:rFonts w:ascii="Arial" w:hAnsi="Arial" w:cs="Arial"/>
          <w:szCs w:val="21"/>
          <w:lang w:val="en-US" w:eastAsia="ja-JP"/>
        </w:rPr>
      </w:pPr>
      <w:r w:rsidRPr="005B5379">
        <w:rPr>
          <w:rFonts w:ascii="Arial" w:hAnsi="Arial" w:cs="Arial"/>
          <w:szCs w:val="21"/>
          <w:lang w:val="en-US" w:eastAsia="ja-JP"/>
        </w:rPr>
        <w:t xml:space="preserve">In RAN1#94, the following agreement was made: </w:t>
      </w:r>
    </w:p>
    <w:tbl>
      <w:tblPr>
        <w:tblStyle w:val="TableGrid"/>
        <w:tblpPr w:leftFromText="180" w:rightFromText="180" w:vertAnchor="text" w:horzAnchor="margin" w:tblpY="229"/>
        <w:tblW w:w="0" w:type="auto"/>
        <w:tblLook w:val="04A0" w:firstRow="1" w:lastRow="0" w:firstColumn="1" w:lastColumn="0" w:noHBand="0" w:noVBand="1"/>
      </w:tblPr>
      <w:tblGrid>
        <w:gridCol w:w="9503"/>
      </w:tblGrid>
      <w:tr w:rsidR="002B1209" w:rsidRPr="008D6835" w14:paraId="1288AD15" w14:textId="77777777" w:rsidTr="005A0B71">
        <w:trPr>
          <w:trHeight w:val="1083"/>
        </w:trPr>
        <w:tc>
          <w:tcPr>
            <w:tcW w:w="9503" w:type="dxa"/>
          </w:tcPr>
          <w:p w14:paraId="568D3E1E" w14:textId="77777777" w:rsidR="002B1209" w:rsidRPr="008D6835" w:rsidRDefault="002B1209" w:rsidP="003C32FA">
            <w:pPr>
              <w:rPr>
                <w:rFonts w:ascii="Arial" w:hAnsi="Arial" w:cs="Arial"/>
                <w:szCs w:val="21"/>
                <w:lang w:eastAsia="x-none"/>
              </w:rPr>
            </w:pPr>
            <w:r w:rsidRPr="008D6835">
              <w:rPr>
                <w:rFonts w:ascii="Arial" w:hAnsi="Arial" w:cs="Arial"/>
                <w:szCs w:val="21"/>
                <w:highlight w:val="green"/>
                <w:lang w:eastAsia="x-none"/>
              </w:rPr>
              <w:t>Agreements</w:t>
            </w:r>
            <w:r w:rsidRPr="008D6835">
              <w:rPr>
                <w:rFonts w:ascii="Arial" w:hAnsi="Arial" w:cs="Arial"/>
                <w:szCs w:val="21"/>
                <w:lang w:eastAsia="x-none"/>
              </w:rPr>
              <w:t>:</w:t>
            </w:r>
          </w:p>
          <w:p w14:paraId="0394EA5B" w14:textId="77777777" w:rsidR="002B1209" w:rsidRPr="00085C43" w:rsidRDefault="002B1209" w:rsidP="003C32FA">
            <w:pPr>
              <w:numPr>
                <w:ilvl w:val="0"/>
                <w:numId w:val="43"/>
              </w:numPr>
              <w:ind w:left="597" w:hanging="426"/>
              <w:rPr>
                <w:rFonts w:ascii="Arial" w:hAnsi="Arial" w:cs="Arial"/>
                <w:szCs w:val="21"/>
              </w:rPr>
            </w:pPr>
            <w:r w:rsidRPr="005B5379">
              <w:rPr>
                <w:rFonts w:ascii="Arial" w:hAnsi="Arial" w:cs="Arial"/>
                <w:szCs w:val="21"/>
                <w:lang w:val="en-US"/>
              </w:rPr>
              <w:t xml:space="preserve">RAN1 to study the following topics for the SL enhancement for unicast and/or groupcast. </w:t>
            </w:r>
            <w:r w:rsidRPr="00085C43">
              <w:rPr>
                <w:rFonts w:ascii="Arial" w:hAnsi="Arial" w:cs="Arial"/>
                <w:szCs w:val="21"/>
              </w:rPr>
              <w:t>Other topics are not precluded.</w:t>
            </w:r>
          </w:p>
          <w:p w14:paraId="02EF564A" w14:textId="77777777" w:rsidR="002B1209" w:rsidRPr="003C32FA" w:rsidRDefault="002B1209" w:rsidP="003C32FA">
            <w:pPr>
              <w:numPr>
                <w:ilvl w:val="0"/>
                <w:numId w:val="44"/>
              </w:numPr>
              <w:rPr>
                <w:rFonts w:ascii="Arial" w:hAnsi="Arial" w:cs="Arial"/>
                <w:szCs w:val="21"/>
              </w:rPr>
            </w:pPr>
            <w:r w:rsidRPr="003C32FA">
              <w:rPr>
                <w:rFonts w:ascii="Arial" w:hAnsi="Arial" w:cs="Arial"/>
                <w:szCs w:val="21"/>
              </w:rPr>
              <w:t>HARQ feedback</w:t>
            </w:r>
          </w:p>
          <w:p w14:paraId="32CE1553" w14:textId="77777777" w:rsidR="002B1209" w:rsidRPr="00085C43" w:rsidRDefault="002B1209" w:rsidP="003C32FA">
            <w:pPr>
              <w:numPr>
                <w:ilvl w:val="0"/>
                <w:numId w:val="44"/>
              </w:numPr>
              <w:rPr>
                <w:rFonts w:ascii="Arial" w:hAnsi="Arial" w:cs="Arial"/>
                <w:szCs w:val="21"/>
              </w:rPr>
            </w:pPr>
            <w:r w:rsidRPr="00085C43">
              <w:rPr>
                <w:rFonts w:ascii="Arial" w:hAnsi="Arial" w:cs="Arial"/>
                <w:szCs w:val="21"/>
              </w:rPr>
              <w:t>CSI acquisition</w:t>
            </w:r>
          </w:p>
          <w:p w14:paraId="2714CCB9" w14:textId="77777777" w:rsidR="002B1209" w:rsidRPr="005B5379" w:rsidRDefault="002B1209" w:rsidP="003C32FA">
            <w:pPr>
              <w:numPr>
                <w:ilvl w:val="0"/>
                <w:numId w:val="44"/>
              </w:numPr>
              <w:rPr>
                <w:rFonts w:ascii="Arial" w:hAnsi="Arial" w:cs="Arial"/>
                <w:szCs w:val="21"/>
                <w:lang w:val="en-US"/>
              </w:rPr>
            </w:pPr>
            <w:r w:rsidRPr="005B5379">
              <w:rPr>
                <w:rFonts w:ascii="Arial" w:hAnsi="Arial" w:cs="Arial"/>
                <w:szCs w:val="21"/>
                <w:lang w:val="en-US"/>
              </w:rPr>
              <w:t>Open loop and/or closed-loop power control</w:t>
            </w:r>
          </w:p>
          <w:p w14:paraId="63FEAF32" w14:textId="77777777" w:rsidR="002B1209" w:rsidRDefault="002B1209" w:rsidP="003C32FA">
            <w:pPr>
              <w:numPr>
                <w:ilvl w:val="0"/>
                <w:numId w:val="44"/>
              </w:numPr>
              <w:rPr>
                <w:rFonts w:ascii="Arial" w:hAnsi="Arial" w:cs="Arial"/>
                <w:szCs w:val="21"/>
              </w:rPr>
            </w:pPr>
            <w:r w:rsidRPr="00085C43">
              <w:rPr>
                <w:rFonts w:ascii="Arial" w:hAnsi="Arial" w:cs="Arial"/>
                <w:szCs w:val="21"/>
              </w:rPr>
              <w:t>Link adaptatio</w:t>
            </w:r>
            <w:bookmarkStart w:id="0" w:name="_GoBack"/>
            <w:bookmarkEnd w:id="0"/>
            <w:r w:rsidRPr="00085C43">
              <w:rPr>
                <w:rFonts w:ascii="Arial" w:hAnsi="Arial" w:cs="Arial"/>
                <w:szCs w:val="21"/>
              </w:rPr>
              <w:t>n</w:t>
            </w:r>
          </w:p>
          <w:p w14:paraId="3C93F0C6" w14:textId="77777777" w:rsidR="002B1209" w:rsidRPr="00ED7AA5" w:rsidRDefault="002B1209" w:rsidP="003C32FA">
            <w:pPr>
              <w:numPr>
                <w:ilvl w:val="0"/>
                <w:numId w:val="44"/>
              </w:numPr>
              <w:rPr>
                <w:rFonts w:ascii="Arial" w:hAnsi="Arial" w:cs="Arial"/>
                <w:szCs w:val="21"/>
              </w:rPr>
            </w:pPr>
            <w:r w:rsidRPr="00ED7AA5">
              <w:rPr>
                <w:rFonts w:ascii="Arial" w:hAnsi="Arial" w:cs="Arial"/>
                <w:szCs w:val="21"/>
              </w:rPr>
              <w:t>Multi-antenna transmission scheme</w:t>
            </w:r>
          </w:p>
        </w:tc>
      </w:tr>
    </w:tbl>
    <w:p w14:paraId="2064A73E" w14:textId="77777777" w:rsidR="002B1209" w:rsidRPr="005B5379" w:rsidRDefault="002B1209" w:rsidP="003C32FA">
      <w:pPr>
        <w:pStyle w:val="BodyText"/>
        <w:spacing w:before="160"/>
        <w:rPr>
          <w:rFonts w:cs="Arial"/>
          <w:szCs w:val="21"/>
          <w:lang w:val="en-US" w:eastAsia="ja-JP"/>
        </w:rPr>
      </w:pPr>
      <w:r w:rsidRPr="005B5379">
        <w:rPr>
          <w:rFonts w:cs="Arial"/>
          <w:szCs w:val="21"/>
          <w:lang w:val="en-US"/>
        </w:rPr>
        <w:t xml:space="preserve">And further </w:t>
      </w:r>
      <w:r w:rsidRPr="005B5379">
        <w:rPr>
          <w:rFonts w:cs="Arial"/>
          <w:szCs w:val="21"/>
          <w:lang w:val="en-US" w:eastAsia="ja-JP"/>
        </w:rPr>
        <w:t xml:space="preserve">In RAN1#95, the following agreement was made: </w:t>
      </w:r>
    </w:p>
    <w:tbl>
      <w:tblPr>
        <w:tblStyle w:val="TableGrid"/>
        <w:tblpPr w:leftFromText="180" w:rightFromText="180" w:vertAnchor="text" w:horzAnchor="margin" w:tblpY="229"/>
        <w:tblW w:w="0" w:type="auto"/>
        <w:tblLook w:val="04A0" w:firstRow="1" w:lastRow="0" w:firstColumn="1" w:lastColumn="0" w:noHBand="0" w:noVBand="1"/>
      </w:tblPr>
      <w:tblGrid>
        <w:gridCol w:w="9503"/>
      </w:tblGrid>
      <w:tr w:rsidR="002B1209" w:rsidRPr="008D6835" w14:paraId="71C82CC5" w14:textId="77777777" w:rsidTr="005A0B71">
        <w:trPr>
          <w:trHeight w:val="1083"/>
        </w:trPr>
        <w:tc>
          <w:tcPr>
            <w:tcW w:w="9503" w:type="dxa"/>
          </w:tcPr>
          <w:p w14:paraId="5070BA3B" w14:textId="77777777" w:rsidR="002B1209" w:rsidRPr="008D6835" w:rsidRDefault="002B1209" w:rsidP="003C32FA">
            <w:pPr>
              <w:rPr>
                <w:rFonts w:ascii="Arial" w:hAnsi="Arial" w:cs="Arial"/>
                <w:szCs w:val="21"/>
                <w:lang w:eastAsia="x-none"/>
              </w:rPr>
            </w:pPr>
            <w:r w:rsidRPr="008D6835">
              <w:rPr>
                <w:rFonts w:ascii="Arial" w:hAnsi="Arial" w:cs="Arial"/>
                <w:szCs w:val="21"/>
                <w:highlight w:val="green"/>
                <w:lang w:eastAsia="x-none"/>
              </w:rPr>
              <w:t>Agreements</w:t>
            </w:r>
            <w:r w:rsidRPr="008D6835">
              <w:rPr>
                <w:rFonts w:ascii="Arial" w:hAnsi="Arial" w:cs="Arial"/>
                <w:szCs w:val="21"/>
                <w:lang w:eastAsia="x-none"/>
              </w:rPr>
              <w:t>:</w:t>
            </w:r>
          </w:p>
          <w:p w14:paraId="0FA558EE" w14:textId="77777777" w:rsidR="002B1209" w:rsidRPr="00085C43" w:rsidRDefault="002B1209" w:rsidP="003C32FA">
            <w:pPr>
              <w:numPr>
                <w:ilvl w:val="0"/>
                <w:numId w:val="43"/>
              </w:numPr>
              <w:ind w:left="597" w:hanging="426"/>
              <w:rPr>
                <w:rFonts w:ascii="Arial" w:hAnsi="Arial" w:cs="Arial"/>
                <w:szCs w:val="21"/>
              </w:rPr>
            </w:pPr>
            <w:r w:rsidRPr="005B5379">
              <w:rPr>
                <w:rFonts w:ascii="Arial" w:hAnsi="Arial" w:cs="Arial"/>
                <w:szCs w:val="21"/>
                <w:lang w:val="en-US"/>
              </w:rPr>
              <w:t xml:space="preserve">Study further whether to support UE sending to gNB information which may trigger scheduling retransmission resource in mode 1. </w:t>
            </w:r>
            <w:r w:rsidRPr="00DD543A">
              <w:rPr>
                <w:rFonts w:ascii="Arial" w:hAnsi="Arial" w:cs="Arial"/>
                <w:szCs w:val="21"/>
              </w:rPr>
              <w:t>FFS including</w:t>
            </w:r>
            <w:r w:rsidRPr="00085C43">
              <w:rPr>
                <w:rFonts w:ascii="Arial" w:hAnsi="Arial" w:cs="Arial"/>
                <w:szCs w:val="21"/>
              </w:rPr>
              <w:t>.</w:t>
            </w:r>
          </w:p>
          <w:p w14:paraId="555160BA" w14:textId="77777777" w:rsidR="002B1209" w:rsidRPr="00E33140" w:rsidRDefault="002B1209" w:rsidP="003C32FA">
            <w:pPr>
              <w:numPr>
                <w:ilvl w:val="0"/>
                <w:numId w:val="44"/>
              </w:numPr>
              <w:rPr>
                <w:rFonts w:ascii="Arial" w:hAnsi="Arial" w:cs="Arial"/>
                <w:szCs w:val="21"/>
              </w:rPr>
            </w:pPr>
            <w:r w:rsidRPr="00E33140">
              <w:rPr>
                <w:rFonts w:ascii="Arial" w:hAnsi="Arial" w:cs="Arial"/>
                <w:szCs w:val="21"/>
              </w:rPr>
              <w:t>Which information to send</w:t>
            </w:r>
          </w:p>
          <w:p w14:paraId="2DF8973D" w14:textId="77777777" w:rsidR="002B1209" w:rsidRPr="005B5379" w:rsidRDefault="002B1209" w:rsidP="003C32FA">
            <w:pPr>
              <w:numPr>
                <w:ilvl w:val="0"/>
                <w:numId w:val="44"/>
              </w:numPr>
              <w:rPr>
                <w:rFonts w:ascii="Arial" w:hAnsi="Arial" w:cs="Arial"/>
                <w:szCs w:val="21"/>
                <w:lang w:val="en-US"/>
              </w:rPr>
            </w:pPr>
            <w:r w:rsidRPr="005B5379">
              <w:rPr>
                <w:rFonts w:ascii="Arial" w:hAnsi="Arial" w:cs="Arial"/>
                <w:szCs w:val="21"/>
                <w:lang w:val="en-US"/>
              </w:rPr>
              <w:t>Which UE to send to gNB</w:t>
            </w:r>
          </w:p>
          <w:p w14:paraId="34CEC691" w14:textId="77777777" w:rsidR="002B1209" w:rsidRPr="009227DA" w:rsidRDefault="002B1209" w:rsidP="003C32FA">
            <w:pPr>
              <w:numPr>
                <w:ilvl w:val="0"/>
                <w:numId w:val="44"/>
              </w:numPr>
              <w:rPr>
                <w:rFonts w:ascii="Arial" w:hAnsi="Arial" w:cs="Arial"/>
                <w:szCs w:val="21"/>
              </w:rPr>
            </w:pPr>
            <w:r w:rsidRPr="009227DA">
              <w:rPr>
                <w:rFonts w:ascii="Arial" w:hAnsi="Arial" w:cs="Arial"/>
                <w:szCs w:val="21"/>
              </w:rPr>
              <w:t>Which channel to use</w:t>
            </w:r>
          </w:p>
          <w:p w14:paraId="7BA4867C" w14:textId="77777777" w:rsidR="002B1209" w:rsidRPr="009227DA" w:rsidRDefault="002B1209" w:rsidP="003C32FA">
            <w:pPr>
              <w:numPr>
                <w:ilvl w:val="0"/>
                <w:numId w:val="44"/>
              </w:numPr>
              <w:rPr>
                <w:rFonts w:ascii="Arial" w:hAnsi="Arial" w:cs="Arial"/>
                <w:szCs w:val="21"/>
              </w:rPr>
            </w:pPr>
            <w:r w:rsidRPr="009227DA">
              <w:rPr>
                <w:rFonts w:ascii="Arial" w:hAnsi="Arial" w:cs="Arial"/>
                <w:szCs w:val="21"/>
              </w:rPr>
              <w:t>Which resource to use</w:t>
            </w:r>
          </w:p>
        </w:tc>
      </w:tr>
    </w:tbl>
    <w:p w14:paraId="6EEFCE56" w14:textId="36B5B20E" w:rsidR="006B1F3F" w:rsidRPr="005B5379" w:rsidRDefault="002B1209" w:rsidP="003C32FA">
      <w:pPr>
        <w:pStyle w:val="BodyText"/>
        <w:spacing w:before="200"/>
        <w:rPr>
          <w:lang w:val="en-US"/>
        </w:rPr>
      </w:pPr>
      <w:r w:rsidRPr="005B5379">
        <w:rPr>
          <w:lang w:val="en-US"/>
        </w:rPr>
        <w:t xml:space="preserve">In this </w:t>
      </w:r>
      <w:r w:rsidR="006A6155" w:rsidRPr="005B5379">
        <w:rPr>
          <w:lang w:val="en-US"/>
        </w:rPr>
        <w:t>paper,</w:t>
      </w:r>
      <w:r w:rsidRPr="005B5379">
        <w:rPr>
          <w:lang w:val="en-US"/>
        </w:rPr>
        <w:t xml:space="preserve"> we discuss how to enable gNB to schedule retransmission resource in mode 1. </w:t>
      </w:r>
      <w:r w:rsidR="006A71DD" w:rsidRPr="005B5379">
        <w:rPr>
          <w:rFonts w:cs="Arial"/>
          <w:lang w:val="en-US"/>
        </w:rPr>
        <w:t xml:space="preserve"> </w:t>
      </w:r>
      <w:r w:rsidR="006B1F3F" w:rsidRPr="005B5379">
        <w:rPr>
          <w:rFonts w:cs="Arial"/>
          <w:lang w:val="en-US"/>
        </w:rPr>
        <w:t xml:space="preserve"> </w:t>
      </w:r>
    </w:p>
    <w:p w14:paraId="726FDC47" w14:textId="77777777" w:rsidR="00C331A5" w:rsidRPr="00925CEB" w:rsidRDefault="00C331A5" w:rsidP="003C32FA">
      <w:pPr>
        <w:pStyle w:val="Heading1"/>
        <w:jc w:val="both"/>
      </w:pPr>
      <w:bookmarkStart w:id="1" w:name="_Ref178064866"/>
      <w:r w:rsidRPr="00925CEB">
        <w:t>2</w:t>
      </w:r>
      <w:r w:rsidRPr="00925CEB">
        <w:tab/>
      </w:r>
      <w:bookmarkEnd w:id="1"/>
      <w:r w:rsidRPr="00925CEB">
        <w:t>Discussion</w:t>
      </w:r>
    </w:p>
    <w:p w14:paraId="486295B1" w14:textId="77777777" w:rsidR="00C331A5" w:rsidRPr="005B5379" w:rsidRDefault="00C331A5" w:rsidP="005B5379">
      <w:pPr>
        <w:jc w:val="both"/>
        <w:rPr>
          <w:rFonts w:ascii="Arial" w:hAnsi="Arial" w:cs="Arial"/>
          <w:lang w:val="en-US"/>
        </w:rPr>
      </w:pPr>
      <w:r w:rsidRPr="005B5379">
        <w:rPr>
          <w:rFonts w:ascii="Arial" w:hAnsi="Arial" w:cs="Arial"/>
          <w:lang w:val="en-US"/>
        </w:rPr>
        <w:t xml:space="preserve">As stated in the SID [1], similarly to LTE, NR sidelink operation should be possible in all coverage scenarios i.e. in-coverage, partial-coverage, and out-of-coverage (see </w:t>
      </w:r>
      <w:r w:rsidRPr="00925CEB">
        <w:rPr>
          <w:rFonts w:ascii="Arial" w:hAnsi="Arial" w:cs="Arial"/>
        </w:rPr>
        <w:fldChar w:fldCharType="begin"/>
      </w:r>
      <w:r w:rsidRPr="005B5379">
        <w:rPr>
          <w:rFonts w:ascii="Arial" w:hAnsi="Arial" w:cs="Arial"/>
          <w:lang w:val="en-US"/>
        </w:rPr>
        <w:instrText xml:space="preserve"> REF _Ref521325787 \h  \* MERGEFORMAT </w:instrText>
      </w:r>
      <w:r w:rsidRPr="00925CEB">
        <w:rPr>
          <w:rFonts w:ascii="Arial" w:hAnsi="Arial" w:cs="Arial"/>
        </w:rPr>
      </w:r>
      <w:r w:rsidRPr="00925CEB">
        <w:rPr>
          <w:rFonts w:ascii="Arial" w:hAnsi="Arial" w:cs="Arial"/>
        </w:rPr>
        <w:fldChar w:fldCharType="separate"/>
      </w:r>
      <w:r w:rsidRPr="005B5379">
        <w:rPr>
          <w:rFonts w:ascii="Arial" w:hAnsi="Arial" w:cs="Arial"/>
          <w:lang w:val="en-US"/>
        </w:rPr>
        <w:t xml:space="preserve">Figure </w:t>
      </w:r>
      <w:r w:rsidRPr="005B5379">
        <w:rPr>
          <w:rFonts w:ascii="Arial" w:hAnsi="Arial" w:cs="Arial"/>
          <w:noProof/>
          <w:lang w:val="en-US"/>
        </w:rPr>
        <w:t>1</w:t>
      </w:r>
      <w:r w:rsidRPr="00925CEB">
        <w:rPr>
          <w:rFonts w:ascii="Arial" w:hAnsi="Arial" w:cs="Arial"/>
        </w:rPr>
        <w:fldChar w:fldCharType="end"/>
      </w:r>
      <w:r w:rsidRPr="005B5379">
        <w:rPr>
          <w:rFonts w:ascii="Arial" w:hAnsi="Arial" w:cs="Arial"/>
          <w:lang w:val="en-US"/>
        </w:rPr>
        <w:t xml:space="preserve">). </w:t>
      </w:r>
    </w:p>
    <w:p w14:paraId="0915718F" w14:textId="77777777" w:rsidR="00C331A5" w:rsidRPr="00925CEB" w:rsidRDefault="00C331A5" w:rsidP="003C32FA">
      <w:pPr>
        <w:keepNext/>
      </w:pPr>
      <w:r w:rsidRPr="00925CEB">
        <w:rPr>
          <w:rFonts w:ascii="Arial" w:hAnsi="Arial" w:cs="Arial"/>
          <w:noProof/>
        </w:rPr>
        <w:lastRenderedPageBreak/>
        <w:drawing>
          <wp:inline distT="0" distB="0" distL="0" distR="0" wp14:anchorId="7BE72385" wp14:editId="6D4AA930">
            <wp:extent cx="6120000" cy="79560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795600"/>
                    </a:xfrm>
                    <a:prstGeom prst="rect">
                      <a:avLst/>
                    </a:prstGeom>
                    <a:noFill/>
                  </pic:spPr>
                </pic:pic>
              </a:graphicData>
            </a:graphic>
          </wp:inline>
        </w:drawing>
      </w:r>
    </w:p>
    <w:p w14:paraId="16B22EA7" w14:textId="77777777" w:rsidR="00C331A5" w:rsidRPr="005B5379" w:rsidRDefault="00C331A5" w:rsidP="003C32FA">
      <w:pPr>
        <w:pStyle w:val="Caption"/>
        <w:rPr>
          <w:rFonts w:ascii="Arial" w:hAnsi="Arial" w:cs="Arial"/>
          <w:lang w:val="en-US"/>
        </w:rPr>
      </w:pPr>
      <w:bookmarkStart w:id="2" w:name="_Ref521325787"/>
      <w:r w:rsidRPr="005B5379">
        <w:rPr>
          <w:rFonts w:ascii="Arial" w:hAnsi="Arial" w:cs="Arial"/>
          <w:lang w:val="en-US"/>
        </w:rPr>
        <w:t xml:space="preserve">Figure </w:t>
      </w:r>
      <w:r w:rsidRPr="00925CEB">
        <w:rPr>
          <w:rFonts w:ascii="Arial" w:hAnsi="Arial" w:cs="Arial"/>
          <w:noProof/>
        </w:rPr>
        <w:fldChar w:fldCharType="begin"/>
      </w:r>
      <w:r w:rsidRPr="005B5379">
        <w:rPr>
          <w:rFonts w:ascii="Arial" w:hAnsi="Arial" w:cs="Arial"/>
          <w:noProof/>
          <w:lang w:val="en-US"/>
        </w:rPr>
        <w:instrText xml:space="preserve"> SEQ Figure \* ARABIC </w:instrText>
      </w:r>
      <w:r w:rsidRPr="00925CEB">
        <w:rPr>
          <w:rFonts w:ascii="Arial" w:hAnsi="Arial" w:cs="Arial"/>
          <w:noProof/>
        </w:rPr>
        <w:fldChar w:fldCharType="separate"/>
      </w:r>
      <w:r w:rsidRPr="005B5379">
        <w:rPr>
          <w:rFonts w:ascii="Arial" w:hAnsi="Arial" w:cs="Arial"/>
          <w:noProof/>
          <w:lang w:val="en-US"/>
        </w:rPr>
        <w:t>1</w:t>
      </w:r>
      <w:r w:rsidRPr="00925CEB">
        <w:rPr>
          <w:rFonts w:ascii="Arial" w:hAnsi="Arial" w:cs="Arial"/>
          <w:noProof/>
        </w:rPr>
        <w:fldChar w:fldCharType="end"/>
      </w:r>
      <w:bookmarkEnd w:id="2"/>
      <w:r w:rsidRPr="005B5379">
        <w:rPr>
          <w:rFonts w:ascii="Arial" w:hAnsi="Arial" w:cs="Arial"/>
          <w:lang w:val="en-US"/>
        </w:rPr>
        <w:t>. Coverage scenarios: in-coverage sidelink (left), partial-coverage sidelink (centre), out-of-coverage sidelink (right).</w:t>
      </w:r>
    </w:p>
    <w:p w14:paraId="4CB47CE2" w14:textId="6B5FEDC8" w:rsidR="00C331A5" w:rsidRDefault="00C331A5" w:rsidP="005B5379">
      <w:pPr>
        <w:pStyle w:val="Doc-text2"/>
        <w:ind w:left="0" w:firstLine="0"/>
        <w:jc w:val="both"/>
        <w:rPr>
          <w:lang w:val="en-US"/>
        </w:rPr>
      </w:pPr>
      <w:r>
        <w:rPr>
          <w:lang w:val="en-US"/>
        </w:rPr>
        <w:t>Mode 1 scheduling can be applied to Tx UE that is in coverage.</w:t>
      </w:r>
      <w:r w:rsidRPr="00925CEB">
        <w:rPr>
          <w:lang w:val="en-US"/>
        </w:rPr>
        <w:t xml:space="preserve"> </w:t>
      </w:r>
      <w:r>
        <w:rPr>
          <w:lang w:val="en-US"/>
        </w:rPr>
        <w:t xml:space="preserve">To enable the NW to properly schedule sidelink resources for retransmission, the </w:t>
      </w:r>
      <w:r w:rsidR="00A3582B">
        <w:t>network</w:t>
      </w:r>
      <w:r w:rsidR="00A3582B">
        <w:rPr>
          <w:lang w:val="en-US"/>
        </w:rPr>
        <w:t xml:space="preserve"> </w:t>
      </w:r>
      <w:r>
        <w:rPr>
          <w:lang w:val="en-US"/>
        </w:rPr>
        <w:t xml:space="preserve">should know whether a transport block transmitted over sidelink is correctly received or not. This requires the sidelink HARQ feedback is sent to the gNB of the Tx UE. </w:t>
      </w:r>
    </w:p>
    <w:p w14:paraId="4327B721" w14:textId="7C13E4BE" w:rsidR="00C331A5" w:rsidRPr="005B5379" w:rsidRDefault="00C331A5" w:rsidP="005B5379">
      <w:pPr>
        <w:pStyle w:val="Proposal"/>
        <w:tabs>
          <w:tab w:val="num" w:pos="1304"/>
        </w:tabs>
        <w:spacing w:before="240"/>
        <w:ind w:left="1304" w:hanging="1304"/>
        <w:jc w:val="both"/>
        <w:rPr>
          <w:lang w:val="en-US"/>
        </w:rPr>
      </w:pPr>
      <w:bookmarkStart w:id="3" w:name="_Toc532200963"/>
      <w:bookmarkStart w:id="4" w:name="_Toc534904479"/>
      <w:bookmarkStart w:id="5" w:name="_Toc534990219"/>
      <w:bookmarkStart w:id="6" w:name="_Toc521683285"/>
      <w:bookmarkStart w:id="7" w:name="_Toc521683507"/>
      <w:bookmarkStart w:id="8" w:name="_Toc534994039"/>
      <w:r w:rsidRPr="005B5379">
        <w:rPr>
          <w:rFonts w:eastAsia="Calibri" w:cs="Arial"/>
          <w:lang w:val="en-US"/>
        </w:rPr>
        <w:t xml:space="preserve">Sidelink HARQ feedback </w:t>
      </w:r>
      <w:r w:rsidR="003751D4">
        <w:rPr>
          <w:rFonts w:eastAsia="Calibri" w:cs="Arial"/>
          <w:lang w:val="en-US"/>
        </w:rPr>
        <w:t>is</w:t>
      </w:r>
      <w:r w:rsidRPr="005B5379">
        <w:rPr>
          <w:rFonts w:eastAsia="Calibri" w:cs="Arial"/>
          <w:lang w:val="en-US"/>
        </w:rPr>
        <w:t xml:space="preserve"> sent to the gNB of the Tx UE to facilitate mode 1 scheduling of retransmission</w:t>
      </w:r>
      <w:r w:rsidRPr="005B5379">
        <w:rPr>
          <w:lang w:val="en-US"/>
        </w:rPr>
        <w:t>.</w:t>
      </w:r>
      <w:bookmarkEnd w:id="3"/>
      <w:bookmarkEnd w:id="4"/>
      <w:bookmarkEnd w:id="5"/>
      <w:bookmarkEnd w:id="8"/>
    </w:p>
    <w:p w14:paraId="65A93C56" w14:textId="5A32063E" w:rsidR="00C331A5" w:rsidRDefault="00C331A5" w:rsidP="005B5379">
      <w:pPr>
        <w:pStyle w:val="Doc-text2"/>
        <w:ind w:left="0" w:firstLine="0"/>
        <w:jc w:val="both"/>
        <w:rPr>
          <w:lang w:val="en-US"/>
        </w:rPr>
      </w:pPr>
      <w:r>
        <w:rPr>
          <w:lang w:val="en-US"/>
        </w:rPr>
        <w:t>In principle</w:t>
      </w:r>
      <w:r w:rsidR="00A3582B">
        <w:t>,</w:t>
      </w:r>
      <w:r>
        <w:rPr>
          <w:lang w:val="en-US"/>
        </w:rPr>
        <w:t xml:space="preserve"> </w:t>
      </w:r>
      <w:r w:rsidRPr="00925CEB">
        <w:rPr>
          <w:lang w:val="en-US"/>
        </w:rPr>
        <w:t xml:space="preserve">there can be two </w:t>
      </w:r>
      <w:r>
        <w:rPr>
          <w:lang w:val="en-US"/>
        </w:rPr>
        <w:t>ways to send the sidelink</w:t>
      </w:r>
      <w:r w:rsidRPr="00925CEB">
        <w:rPr>
          <w:lang w:val="en-US"/>
        </w:rPr>
        <w:t xml:space="preserve"> feedback </w:t>
      </w:r>
      <w:r>
        <w:rPr>
          <w:lang w:val="en-US"/>
        </w:rPr>
        <w:t xml:space="preserve">to the gNB as shown in </w:t>
      </w:r>
      <w:r w:rsidR="00A3582B">
        <w:t>F</w:t>
      </w:r>
      <w:r>
        <w:rPr>
          <w:lang w:val="en-US"/>
        </w:rPr>
        <w:t>igure 2</w:t>
      </w:r>
      <w:r w:rsidRPr="00925CEB">
        <w:rPr>
          <w:lang w:val="en-US"/>
        </w:rPr>
        <w:t>: (</w:t>
      </w:r>
      <w:r>
        <w:rPr>
          <w:lang w:val="en-US"/>
        </w:rPr>
        <w:t>1</w:t>
      </w:r>
      <w:r w:rsidRPr="00925CEB">
        <w:rPr>
          <w:lang w:val="en-US"/>
        </w:rPr>
        <w:t xml:space="preserve">) </w:t>
      </w:r>
      <w:r>
        <w:rPr>
          <w:lang w:val="en-US"/>
        </w:rPr>
        <w:t>Rx</w:t>
      </w:r>
      <w:r w:rsidRPr="00925CEB">
        <w:rPr>
          <w:lang w:val="en-US"/>
        </w:rPr>
        <w:t xml:space="preserve"> UE sends the feedback to </w:t>
      </w:r>
      <w:r>
        <w:rPr>
          <w:lang w:val="en-US"/>
        </w:rPr>
        <w:t>Tx</w:t>
      </w:r>
      <w:r w:rsidRPr="00925CEB">
        <w:rPr>
          <w:lang w:val="en-US"/>
        </w:rPr>
        <w:t xml:space="preserve"> UE via sidelink (PC5)</w:t>
      </w:r>
      <w:r>
        <w:rPr>
          <w:lang w:val="en-US"/>
        </w:rPr>
        <w:t>, which further forwards the feedback to the gNB;</w:t>
      </w:r>
      <w:r w:rsidRPr="00925CEB">
        <w:rPr>
          <w:lang w:val="en-US"/>
        </w:rPr>
        <w:t xml:space="preserve"> (</w:t>
      </w:r>
      <w:r>
        <w:rPr>
          <w:lang w:val="en-US"/>
        </w:rPr>
        <w:t>2</w:t>
      </w:r>
      <w:r w:rsidRPr="00925CEB">
        <w:rPr>
          <w:lang w:val="en-US"/>
        </w:rPr>
        <w:t xml:space="preserve">) </w:t>
      </w:r>
      <w:r>
        <w:rPr>
          <w:lang w:val="en-US"/>
        </w:rPr>
        <w:t>Rx</w:t>
      </w:r>
      <w:r w:rsidRPr="00925CEB">
        <w:rPr>
          <w:lang w:val="en-US"/>
        </w:rPr>
        <w:t xml:space="preserve"> UE sends the feedback</w:t>
      </w:r>
      <w:r>
        <w:rPr>
          <w:lang w:val="en-US"/>
        </w:rPr>
        <w:t xml:space="preserve"> directly</w:t>
      </w:r>
      <w:r w:rsidRPr="00925CEB">
        <w:rPr>
          <w:lang w:val="en-US"/>
        </w:rPr>
        <w:t xml:space="preserve"> to</w:t>
      </w:r>
      <w:r>
        <w:rPr>
          <w:lang w:val="en-US"/>
        </w:rPr>
        <w:t xml:space="preserve"> the</w:t>
      </w:r>
      <w:r w:rsidRPr="00925CEB">
        <w:rPr>
          <w:lang w:val="en-US"/>
        </w:rPr>
        <w:t xml:space="preserve"> gNB via Uu</w:t>
      </w:r>
      <w:r>
        <w:rPr>
          <w:lang w:val="en-US"/>
        </w:rPr>
        <w:t xml:space="preserve">. Option 2 may bring lower latency in case the Tx and Rx UE are served by the same gNB, but it has various limitations/drawbacks: </w:t>
      </w:r>
    </w:p>
    <w:p w14:paraId="287C96CB" w14:textId="77777777" w:rsidR="00C331A5" w:rsidRPr="00310FAB" w:rsidRDefault="00C331A5" w:rsidP="005B5379">
      <w:pPr>
        <w:pStyle w:val="ListParagraph"/>
        <w:numPr>
          <w:ilvl w:val="0"/>
          <w:numId w:val="40"/>
        </w:numPr>
        <w:jc w:val="both"/>
        <w:rPr>
          <w:rFonts w:ascii="Arial" w:hAnsi="Arial" w:cs="Arial"/>
          <w:szCs w:val="21"/>
        </w:rPr>
      </w:pPr>
      <w:r>
        <w:rPr>
          <w:rFonts w:ascii="Arial" w:eastAsia="Batang" w:hAnsi="Arial" w:cs="Arial"/>
          <w:szCs w:val="21"/>
          <w:lang w:val="en-GB"/>
        </w:rPr>
        <w:t xml:space="preserve">Inter-gNB coordination is needed in case the Tx UE and Rx UE are served by different gNB, which increases both latency and complexity. </w:t>
      </w:r>
    </w:p>
    <w:p w14:paraId="4EB1C4A2" w14:textId="77777777" w:rsidR="00C331A5" w:rsidRDefault="00C331A5" w:rsidP="005B5379">
      <w:pPr>
        <w:pStyle w:val="ListParagraph"/>
        <w:numPr>
          <w:ilvl w:val="0"/>
          <w:numId w:val="40"/>
        </w:numPr>
        <w:jc w:val="both"/>
        <w:rPr>
          <w:rFonts w:ascii="Arial" w:hAnsi="Arial" w:cs="Arial"/>
          <w:szCs w:val="21"/>
        </w:rPr>
      </w:pPr>
      <w:r>
        <w:rPr>
          <w:rFonts w:ascii="Arial" w:hAnsi="Arial" w:cs="Arial"/>
          <w:szCs w:val="21"/>
        </w:rPr>
        <w:t xml:space="preserve">It cannot work if the Rx UE is in idle mode or out of coverage. </w:t>
      </w:r>
    </w:p>
    <w:p w14:paraId="14D1615B" w14:textId="5898759C" w:rsidR="00C331A5" w:rsidRPr="00C235B2" w:rsidRDefault="003751D4" w:rsidP="005B5379">
      <w:pPr>
        <w:pStyle w:val="ListParagraph"/>
        <w:numPr>
          <w:ilvl w:val="0"/>
          <w:numId w:val="40"/>
        </w:numPr>
        <w:jc w:val="both"/>
        <w:rPr>
          <w:rFonts w:ascii="Arial" w:hAnsi="Arial" w:cs="Arial"/>
          <w:szCs w:val="21"/>
        </w:rPr>
      </w:pPr>
      <w:r>
        <w:rPr>
          <w:rFonts w:ascii="Arial" w:hAnsi="Arial" w:cs="Arial"/>
          <w:szCs w:val="21"/>
          <w:lang w:val="en-US"/>
        </w:rPr>
        <w:t>If</w:t>
      </w:r>
      <w:r w:rsidR="00C331A5">
        <w:rPr>
          <w:rFonts w:ascii="Arial" w:hAnsi="Arial" w:cs="Arial"/>
          <w:szCs w:val="21"/>
        </w:rPr>
        <w:t xml:space="preserve"> Tx UE and Rx UE are served by different PLMNs</w:t>
      </w:r>
      <w:r>
        <w:rPr>
          <w:rFonts w:ascii="Arial" w:hAnsi="Arial" w:cs="Arial"/>
          <w:szCs w:val="21"/>
          <w:lang w:val="en-US"/>
        </w:rPr>
        <w:t>, extensive inter-gNB signaling is required.</w:t>
      </w:r>
      <w:r w:rsidR="00C331A5">
        <w:rPr>
          <w:rFonts w:ascii="Arial" w:hAnsi="Arial" w:cs="Arial"/>
          <w:szCs w:val="21"/>
        </w:rPr>
        <w:t xml:space="preserve"> </w:t>
      </w:r>
    </w:p>
    <w:p w14:paraId="60530C9D" w14:textId="6EB0125F" w:rsidR="003751D4" w:rsidRDefault="003751D4" w:rsidP="005B5379">
      <w:pPr>
        <w:pStyle w:val="Doc-text2"/>
        <w:ind w:left="0" w:firstLine="0"/>
        <w:jc w:val="both"/>
        <w:rPr>
          <w:lang w:val="en-US"/>
        </w:rPr>
      </w:pPr>
      <w:r>
        <w:rPr>
          <w:lang w:val="en-US"/>
        </w:rPr>
        <w:t>In addition, even in mode 1, HARQ feedback may also be necessary at the Tx UE. For example, like in LTE, the gNB may choose not to configure some parameters for the UE such as MCS. In this case, the UE would benefit from having access to HARQ feedback too.</w:t>
      </w:r>
    </w:p>
    <w:p w14:paraId="2B41A05F" w14:textId="06AE1B1E" w:rsidR="00C331A5" w:rsidRDefault="00C331A5" w:rsidP="005B5379">
      <w:pPr>
        <w:pStyle w:val="Doc-text2"/>
        <w:ind w:left="0" w:firstLine="0"/>
        <w:jc w:val="both"/>
        <w:rPr>
          <w:lang w:val="en-US"/>
        </w:rPr>
      </w:pPr>
      <w:r>
        <w:rPr>
          <w:lang w:val="en-US"/>
        </w:rPr>
        <w:t>Considering this</w:t>
      </w:r>
      <w:r w:rsidR="00A3582B">
        <w:t>,</w:t>
      </w:r>
      <w:r>
        <w:rPr>
          <w:lang w:val="en-US"/>
        </w:rPr>
        <w:t xml:space="preserve"> we think option 1 should be adopted for sending sidelink feedback to the gNB. </w:t>
      </w:r>
    </w:p>
    <w:p w14:paraId="0FB21D54" w14:textId="2FFD1BB9" w:rsidR="00C331A5" w:rsidRPr="005B5379" w:rsidRDefault="00C331A5" w:rsidP="005B5379">
      <w:pPr>
        <w:pStyle w:val="Proposal"/>
        <w:tabs>
          <w:tab w:val="num" w:pos="1304"/>
        </w:tabs>
        <w:spacing w:before="240"/>
        <w:ind w:left="1304" w:hanging="1304"/>
        <w:jc w:val="both"/>
        <w:rPr>
          <w:lang w:val="en-US"/>
        </w:rPr>
      </w:pPr>
      <w:bookmarkStart w:id="9" w:name="_Toc521683508"/>
      <w:bookmarkStart w:id="10" w:name="_Toc521683816"/>
      <w:bookmarkStart w:id="11" w:name="_Toc521687523"/>
      <w:bookmarkStart w:id="12" w:name="_Toc528954984"/>
      <w:bookmarkStart w:id="13" w:name="_Toc532200964"/>
      <w:bookmarkStart w:id="14" w:name="_Toc534904480"/>
      <w:bookmarkStart w:id="15" w:name="_Toc534990220"/>
      <w:bookmarkStart w:id="16" w:name="_Toc534994040"/>
      <w:bookmarkEnd w:id="6"/>
      <w:bookmarkEnd w:id="7"/>
      <w:r w:rsidRPr="005B5379">
        <w:rPr>
          <w:lang w:val="en-US"/>
        </w:rPr>
        <w:t xml:space="preserve">The sidelink </w:t>
      </w:r>
      <w:r w:rsidR="00A3582B" w:rsidRPr="005B5379">
        <w:rPr>
          <w:lang w:val="en-US"/>
        </w:rPr>
        <w:t xml:space="preserve">HARQ </w:t>
      </w:r>
      <w:r w:rsidRPr="005B5379">
        <w:rPr>
          <w:lang w:val="en-US"/>
        </w:rPr>
        <w:t>feedback should be first sent to the Tx UE which then forwards it to the gNB</w:t>
      </w:r>
      <w:r w:rsidR="00A3582B" w:rsidRPr="005B5379">
        <w:rPr>
          <w:lang w:val="en-US"/>
        </w:rPr>
        <w:t>,</w:t>
      </w:r>
      <w:r w:rsidRPr="005B5379">
        <w:rPr>
          <w:lang w:val="en-US"/>
        </w:rPr>
        <w:t xml:space="preserve"> if needed.</w:t>
      </w:r>
      <w:bookmarkEnd w:id="9"/>
      <w:bookmarkEnd w:id="10"/>
      <w:bookmarkEnd w:id="11"/>
      <w:bookmarkEnd w:id="12"/>
      <w:bookmarkEnd w:id="13"/>
      <w:bookmarkEnd w:id="14"/>
      <w:bookmarkEnd w:id="15"/>
      <w:bookmarkEnd w:id="16"/>
    </w:p>
    <w:p w14:paraId="3F1BD790" w14:textId="77777777" w:rsidR="00C331A5" w:rsidRPr="00925CEB" w:rsidRDefault="00C331A5" w:rsidP="003C32FA">
      <w:pPr>
        <w:pStyle w:val="Doc-text2"/>
        <w:keepNext/>
        <w:ind w:left="0" w:firstLine="426"/>
      </w:pPr>
      <w:r>
        <w:rPr>
          <w:noProof/>
        </w:rPr>
        <w:drawing>
          <wp:inline distT="0" distB="0" distL="0" distR="0" wp14:anchorId="64498AA6" wp14:editId="7458F804">
            <wp:extent cx="6120765" cy="18961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1896110"/>
                    </a:xfrm>
                    <a:prstGeom prst="rect">
                      <a:avLst/>
                    </a:prstGeom>
                    <a:noFill/>
                  </pic:spPr>
                </pic:pic>
              </a:graphicData>
            </a:graphic>
          </wp:inline>
        </w:drawing>
      </w:r>
    </w:p>
    <w:p w14:paraId="2A29840F" w14:textId="77777777" w:rsidR="00C331A5" w:rsidRPr="005B5379" w:rsidRDefault="00C331A5" w:rsidP="003C32FA">
      <w:pPr>
        <w:pStyle w:val="Caption"/>
        <w:rPr>
          <w:rFonts w:ascii="Arial" w:hAnsi="Arial" w:cs="Arial"/>
          <w:lang w:val="en-US"/>
        </w:rPr>
      </w:pPr>
      <w:bookmarkStart w:id="17" w:name="_Ref521687208"/>
      <w:r w:rsidRPr="005B5379">
        <w:rPr>
          <w:rFonts w:ascii="Arial" w:hAnsi="Arial" w:cs="Arial"/>
          <w:lang w:val="en-US"/>
        </w:rPr>
        <w:t xml:space="preserve">Figure </w:t>
      </w:r>
      <w:r w:rsidRPr="00925CEB">
        <w:rPr>
          <w:rFonts w:ascii="Arial" w:hAnsi="Arial" w:cs="Arial"/>
        </w:rPr>
        <w:fldChar w:fldCharType="begin"/>
      </w:r>
      <w:r w:rsidRPr="005B5379">
        <w:rPr>
          <w:rFonts w:ascii="Arial" w:hAnsi="Arial" w:cs="Arial"/>
          <w:lang w:val="en-US"/>
        </w:rPr>
        <w:instrText xml:space="preserve"> SEQ Figure \* ARABIC </w:instrText>
      </w:r>
      <w:r w:rsidRPr="00925CEB">
        <w:rPr>
          <w:rFonts w:ascii="Arial" w:hAnsi="Arial" w:cs="Arial"/>
        </w:rPr>
        <w:fldChar w:fldCharType="separate"/>
      </w:r>
      <w:r w:rsidRPr="005B5379">
        <w:rPr>
          <w:rFonts w:ascii="Arial" w:hAnsi="Arial" w:cs="Arial"/>
          <w:noProof/>
          <w:lang w:val="en-US"/>
        </w:rPr>
        <w:t>2</w:t>
      </w:r>
      <w:r w:rsidRPr="00925CEB">
        <w:rPr>
          <w:rFonts w:ascii="Arial" w:hAnsi="Arial" w:cs="Arial"/>
        </w:rPr>
        <w:fldChar w:fldCharType="end"/>
      </w:r>
      <w:bookmarkEnd w:id="17"/>
      <w:r w:rsidRPr="005B5379">
        <w:rPr>
          <w:rFonts w:ascii="Arial" w:hAnsi="Arial" w:cs="Arial"/>
          <w:lang w:val="en-US"/>
        </w:rPr>
        <w:t>. Feedback signaling paths</w:t>
      </w:r>
      <w:r w:rsidRPr="005B5379">
        <w:rPr>
          <w:rFonts w:ascii="Arial" w:hAnsi="Arial" w:cs="Arial"/>
          <w:lang w:val="en-US" w:eastAsia="x-none"/>
        </w:rPr>
        <w:t xml:space="preserve"> for in-coverage UEs: Option 1 (left) and Option 2 (right)</w:t>
      </w:r>
    </w:p>
    <w:p w14:paraId="15BBF7A3" w14:textId="7D97527E" w:rsidR="00C331A5" w:rsidRDefault="00C331A5" w:rsidP="005B5379">
      <w:pPr>
        <w:pStyle w:val="Doc-text2"/>
        <w:ind w:left="0" w:firstLine="0"/>
        <w:jc w:val="both"/>
      </w:pPr>
      <w:r>
        <w:t xml:space="preserve">In Uu, PUCCH is used to send uplink control information (UCI) including HARQ feedback. </w:t>
      </w:r>
      <w:r w:rsidRPr="0048445D">
        <w:t xml:space="preserve">If a UE has a PUSCH transmission that overlaps with a PUCCH transmission that includes HARQ-ACK information and/or semi-persistent/periodic CSI reports and the conditions for multiplexing the UCI </w:t>
      </w:r>
      <w:r w:rsidRPr="0048445D">
        <w:lastRenderedPageBreak/>
        <w:t>in the PUSCH are satisfied, the UE multiplexes the HARQ-ACK information and/or the semi-persistent/periodic CSI reports in the PUSCH</w:t>
      </w:r>
      <w:r>
        <w:t xml:space="preserve"> [2]. </w:t>
      </w:r>
      <w:r w:rsidR="00D35729">
        <w:rPr>
          <w:lang w:val="en-US"/>
        </w:rPr>
        <w:t>A s</w:t>
      </w:r>
      <w:r>
        <w:t xml:space="preserve">imilar </w:t>
      </w:r>
      <w:bookmarkStart w:id="18" w:name="_Hlk531964130"/>
      <w:r>
        <w:t xml:space="preserve">principle </w:t>
      </w:r>
      <w:bookmarkEnd w:id="18"/>
      <w:r>
        <w:t xml:space="preserve">can be adopted when forwarding the sidelink </w:t>
      </w:r>
      <w:r w:rsidR="00C759A5">
        <w:t xml:space="preserve">HARQ </w:t>
      </w:r>
      <w:r>
        <w:t>f</w:t>
      </w:r>
      <w:r w:rsidRPr="00925CEB">
        <w:t>eedback</w:t>
      </w:r>
      <w:r>
        <w:t xml:space="preserve"> over Uu. </w:t>
      </w:r>
    </w:p>
    <w:p w14:paraId="6717E6EE" w14:textId="31449B0B" w:rsidR="00C331A5" w:rsidRPr="005B5379" w:rsidRDefault="00C331A5" w:rsidP="005B5379">
      <w:pPr>
        <w:pStyle w:val="Proposal"/>
        <w:tabs>
          <w:tab w:val="num" w:pos="1304"/>
        </w:tabs>
        <w:spacing w:before="240"/>
        <w:ind w:left="1304" w:hanging="1304"/>
        <w:jc w:val="both"/>
        <w:rPr>
          <w:lang w:val="en-US"/>
        </w:rPr>
      </w:pPr>
      <w:bookmarkStart w:id="19" w:name="_Toc532200965"/>
      <w:bookmarkStart w:id="20" w:name="_Toc534990221"/>
      <w:bookmarkStart w:id="21" w:name="_Toc534904481"/>
      <w:bookmarkStart w:id="22" w:name="_Toc534994041"/>
      <w:r w:rsidRPr="005B5379">
        <w:rPr>
          <w:lang w:val="en-US"/>
        </w:rPr>
        <w:t>The sidelink</w:t>
      </w:r>
      <w:r w:rsidR="00C759A5" w:rsidRPr="005B5379">
        <w:rPr>
          <w:lang w:val="en-US"/>
        </w:rPr>
        <w:t xml:space="preserve"> HARQ</w:t>
      </w:r>
      <w:r w:rsidRPr="005B5379">
        <w:rPr>
          <w:lang w:val="en-US"/>
        </w:rPr>
        <w:t xml:space="preserve"> feedback </w:t>
      </w:r>
      <w:r w:rsidR="00D35729">
        <w:rPr>
          <w:lang w:val="en-US"/>
        </w:rPr>
        <w:t>is</w:t>
      </w:r>
      <w:r w:rsidRPr="005B5379">
        <w:rPr>
          <w:lang w:val="en-US"/>
        </w:rPr>
        <w:t xml:space="preserve"> forwarded over either PUCCH </w:t>
      </w:r>
      <w:r w:rsidR="00C759A5" w:rsidRPr="005B5379">
        <w:rPr>
          <w:lang w:val="en-US"/>
        </w:rPr>
        <w:t xml:space="preserve">or </w:t>
      </w:r>
      <w:r w:rsidRPr="005B5379">
        <w:rPr>
          <w:lang w:val="en-US"/>
        </w:rPr>
        <w:t>PUSCH following similar principle as defined for transmitting UCI.</w:t>
      </w:r>
      <w:bookmarkEnd w:id="19"/>
      <w:bookmarkEnd w:id="20"/>
      <w:bookmarkEnd w:id="22"/>
      <w:r w:rsidRPr="005B5379">
        <w:rPr>
          <w:lang w:val="en-US"/>
        </w:rPr>
        <w:t xml:space="preserve"> </w:t>
      </w:r>
      <w:bookmarkEnd w:id="21"/>
    </w:p>
    <w:p w14:paraId="1B031394" w14:textId="77777777" w:rsidR="00C331A5" w:rsidRDefault="00C331A5" w:rsidP="005B5379">
      <w:pPr>
        <w:pStyle w:val="Doc-text2"/>
        <w:spacing w:after="240"/>
        <w:ind w:left="0" w:firstLine="0"/>
        <w:jc w:val="both"/>
        <w:rPr>
          <w:lang w:val="en-US"/>
        </w:rPr>
      </w:pPr>
      <w:r>
        <w:rPr>
          <w:lang w:val="en-US"/>
        </w:rPr>
        <w:t xml:space="preserve">A UE may transmit multiple MAC PDUs over sidelink on different carriers and/or to different UEs, and each MAC PDU has its own HARQ feedback. A question is whether we need to identify for which carriers and/or Rx UEs the sidelink HARQ feedback is related to when the feedback is forwarded over Uu. The situation may be different in different scenarios: </w:t>
      </w:r>
    </w:p>
    <w:p w14:paraId="0D9AC66C" w14:textId="401DED9D" w:rsidR="00C759A5" w:rsidRPr="003C32FA" w:rsidRDefault="00C759A5" w:rsidP="005B5379">
      <w:pPr>
        <w:pStyle w:val="ListParagraph"/>
        <w:numPr>
          <w:ilvl w:val="0"/>
          <w:numId w:val="40"/>
        </w:numPr>
        <w:jc w:val="both"/>
        <w:rPr>
          <w:rFonts w:ascii="Arial" w:hAnsi="Arial" w:cs="Arial"/>
          <w:szCs w:val="21"/>
        </w:rPr>
      </w:pPr>
      <w:r>
        <w:rPr>
          <w:rFonts w:ascii="Arial" w:hAnsi="Arial" w:cs="Arial"/>
          <w:szCs w:val="21"/>
        </w:rPr>
        <w:t>In case the network know</w:t>
      </w:r>
      <w:r w:rsidR="00470844">
        <w:rPr>
          <w:rFonts w:ascii="Arial" w:hAnsi="Arial" w:cs="Arial"/>
          <w:szCs w:val="21"/>
          <w:lang w:val="en-US"/>
        </w:rPr>
        <w:t>s</w:t>
      </w:r>
      <w:r>
        <w:rPr>
          <w:rFonts w:ascii="Arial" w:hAnsi="Arial" w:cs="Arial"/>
          <w:szCs w:val="21"/>
        </w:rPr>
        <w:t xml:space="preserve"> when a certain sidelink HARQ feedback is expected to be received, there is no need to convey the identification for sidelink HARQ feedback over Uu. </w:t>
      </w:r>
    </w:p>
    <w:p w14:paraId="4AE0CC79" w14:textId="3FC40F43" w:rsidR="00C331A5" w:rsidRPr="003C32FA" w:rsidRDefault="00C759A5" w:rsidP="005B5379">
      <w:pPr>
        <w:pStyle w:val="ListParagraph"/>
        <w:numPr>
          <w:ilvl w:val="0"/>
          <w:numId w:val="40"/>
        </w:numPr>
        <w:jc w:val="both"/>
        <w:rPr>
          <w:rFonts w:ascii="Arial" w:hAnsi="Arial" w:cs="Arial"/>
          <w:szCs w:val="21"/>
        </w:rPr>
      </w:pPr>
      <w:r>
        <w:rPr>
          <w:rFonts w:ascii="Arial" w:eastAsia="Batang" w:hAnsi="Arial" w:cs="Arial"/>
          <w:szCs w:val="21"/>
        </w:rPr>
        <w:t>I</w:t>
      </w:r>
      <w:r w:rsidR="00C331A5" w:rsidRPr="003C32FA">
        <w:rPr>
          <w:rFonts w:ascii="Arial" w:eastAsia="Batang" w:hAnsi="Arial" w:cs="Arial"/>
          <w:szCs w:val="21"/>
          <w:lang w:val="en-GB"/>
        </w:rPr>
        <w:t xml:space="preserve">n case the </w:t>
      </w:r>
      <w:r>
        <w:rPr>
          <w:rFonts w:ascii="Arial" w:eastAsia="Batang" w:hAnsi="Arial" w:cs="Arial"/>
          <w:szCs w:val="21"/>
        </w:rPr>
        <w:t>network</w:t>
      </w:r>
      <w:r w:rsidRPr="003C32FA">
        <w:rPr>
          <w:rFonts w:ascii="Arial" w:eastAsia="Batang" w:hAnsi="Arial" w:cs="Arial"/>
          <w:szCs w:val="21"/>
          <w:lang w:val="en-GB"/>
        </w:rPr>
        <w:t xml:space="preserve"> </w:t>
      </w:r>
      <w:r w:rsidR="00C331A5" w:rsidRPr="003C32FA">
        <w:rPr>
          <w:rFonts w:ascii="Arial" w:eastAsia="Batang" w:hAnsi="Arial" w:cs="Arial"/>
          <w:szCs w:val="21"/>
          <w:lang w:val="en-GB"/>
        </w:rPr>
        <w:t xml:space="preserve">does not know which and how many HARQs will be received at a certain time, the identification is needed. Besides, the NW will not know which PUCCH format the UE will use to forward the sidelink feedback, thus the PUCCH detection complexity will increase. </w:t>
      </w:r>
    </w:p>
    <w:p w14:paraId="6CC4E3B2" w14:textId="77777777" w:rsidR="00C331A5" w:rsidRPr="005B5379" w:rsidRDefault="00C331A5" w:rsidP="005B5379">
      <w:pPr>
        <w:pStyle w:val="Observation"/>
        <w:jc w:val="both"/>
        <w:rPr>
          <w:rFonts w:eastAsia="Calibri" w:cs="Arial"/>
          <w:lang w:val="en-US" w:eastAsia="zh-CN"/>
        </w:rPr>
      </w:pPr>
      <w:bookmarkStart w:id="23" w:name="_Toc534904450"/>
      <w:bookmarkStart w:id="24" w:name="_Toc534904474"/>
      <w:bookmarkStart w:id="25" w:name="_Toc534904451"/>
      <w:bookmarkStart w:id="26" w:name="_Toc534904475"/>
      <w:bookmarkStart w:id="27" w:name="_Toc525927446"/>
      <w:bookmarkStart w:id="28" w:name="_Toc534994044"/>
      <w:bookmarkEnd w:id="23"/>
      <w:bookmarkEnd w:id="24"/>
      <w:bookmarkEnd w:id="25"/>
      <w:bookmarkEnd w:id="26"/>
      <w:r w:rsidRPr="005831D7">
        <w:rPr>
          <w:rFonts w:eastAsia="Batang" w:cs="Arial"/>
          <w:szCs w:val="21"/>
          <w:lang w:val="en-GB"/>
        </w:rPr>
        <w:t xml:space="preserve">No need to convey </w:t>
      </w:r>
      <w:r>
        <w:rPr>
          <w:rFonts w:eastAsia="Batang" w:cs="Arial"/>
          <w:szCs w:val="21"/>
          <w:lang w:val="en-GB"/>
        </w:rPr>
        <w:t xml:space="preserve">the identification </w:t>
      </w:r>
      <w:r w:rsidRPr="005831D7">
        <w:rPr>
          <w:rFonts w:eastAsia="Batang" w:cs="Arial"/>
          <w:szCs w:val="21"/>
          <w:lang w:val="en-GB"/>
        </w:rPr>
        <w:t xml:space="preserve">for </w:t>
      </w:r>
      <w:r>
        <w:rPr>
          <w:rFonts w:eastAsia="Batang" w:cs="Arial"/>
          <w:szCs w:val="21"/>
          <w:lang w:val="en-GB"/>
        </w:rPr>
        <w:t>sidelink</w:t>
      </w:r>
      <w:r w:rsidRPr="005831D7">
        <w:rPr>
          <w:rFonts w:eastAsia="Batang" w:cs="Arial"/>
          <w:szCs w:val="21"/>
          <w:lang w:val="en-GB"/>
        </w:rPr>
        <w:t xml:space="preserve"> HARQ</w:t>
      </w:r>
      <w:r>
        <w:rPr>
          <w:rFonts w:eastAsia="Batang" w:cs="Arial"/>
          <w:szCs w:val="21"/>
          <w:lang w:val="en-GB"/>
        </w:rPr>
        <w:t xml:space="preserve"> feeback</w:t>
      </w:r>
      <w:r w:rsidRPr="005831D7">
        <w:rPr>
          <w:rFonts w:eastAsia="Batang" w:cs="Arial"/>
          <w:szCs w:val="21"/>
          <w:lang w:val="en-GB"/>
        </w:rPr>
        <w:t xml:space="preserve"> over Uu if</w:t>
      </w:r>
      <w:r>
        <w:rPr>
          <w:rFonts w:eastAsia="Batang" w:cs="Arial"/>
          <w:szCs w:val="21"/>
          <w:lang w:val="en-GB"/>
        </w:rPr>
        <w:t xml:space="preserve"> the</w:t>
      </w:r>
      <w:r w:rsidRPr="005831D7">
        <w:rPr>
          <w:rFonts w:eastAsia="Batang" w:cs="Arial"/>
          <w:szCs w:val="21"/>
          <w:lang w:val="en-GB"/>
        </w:rPr>
        <w:t xml:space="preserve"> NW</w:t>
      </w:r>
      <w:r>
        <w:rPr>
          <w:rFonts w:eastAsia="Batang" w:cs="Arial"/>
          <w:szCs w:val="21"/>
          <w:lang w:val="en-GB"/>
        </w:rPr>
        <w:t xml:space="preserve"> can</w:t>
      </w:r>
      <w:r w:rsidRPr="005831D7">
        <w:rPr>
          <w:rFonts w:eastAsia="Batang" w:cs="Arial"/>
          <w:szCs w:val="21"/>
          <w:lang w:val="en-GB"/>
        </w:rPr>
        <w:t xml:space="preserve"> know when a certain type of </w:t>
      </w:r>
      <w:r>
        <w:rPr>
          <w:rFonts w:eastAsia="Batang" w:cs="Arial"/>
          <w:szCs w:val="21"/>
          <w:lang w:val="en-GB"/>
        </w:rPr>
        <w:t>sidelink</w:t>
      </w:r>
      <w:r w:rsidRPr="005831D7">
        <w:rPr>
          <w:rFonts w:eastAsia="Batang" w:cs="Arial"/>
          <w:szCs w:val="21"/>
          <w:lang w:val="en-GB"/>
        </w:rPr>
        <w:t xml:space="preserve"> HARQ</w:t>
      </w:r>
      <w:r>
        <w:rPr>
          <w:rFonts w:eastAsia="Batang" w:cs="Arial"/>
          <w:szCs w:val="21"/>
          <w:lang w:val="en-GB"/>
        </w:rPr>
        <w:t xml:space="preserve"> feedback</w:t>
      </w:r>
      <w:r w:rsidRPr="005831D7">
        <w:rPr>
          <w:rFonts w:eastAsia="Batang" w:cs="Arial"/>
          <w:szCs w:val="21"/>
          <w:lang w:val="en-GB"/>
        </w:rPr>
        <w:t xml:space="preserve"> is expected to be received</w:t>
      </w:r>
      <w:r w:rsidRPr="005B5379">
        <w:rPr>
          <w:rFonts w:eastAsia="Calibri" w:cs="Arial"/>
          <w:lang w:val="en-US" w:eastAsia="zh-CN"/>
        </w:rPr>
        <w:t>.</w:t>
      </w:r>
      <w:bookmarkEnd w:id="27"/>
      <w:bookmarkEnd w:id="28"/>
    </w:p>
    <w:p w14:paraId="58602464" w14:textId="5ABE249A" w:rsidR="00C331A5" w:rsidRPr="003C32FA" w:rsidRDefault="00C331A5" w:rsidP="005B5379">
      <w:pPr>
        <w:pStyle w:val="Observation"/>
        <w:jc w:val="both"/>
        <w:rPr>
          <w:rFonts w:eastAsia="Calibri" w:cs="Arial"/>
          <w:lang w:eastAsia="zh-CN"/>
        </w:rPr>
      </w:pPr>
      <w:bookmarkStart w:id="29" w:name="_Toc534994045"/>
      <w:r w:rsidRPr="0073163C">
        <w:rPr>
          <w:rFonts w:eastAsia="Batang" w:cs="Arial"/>
          <w:szCs w:val="21"/>
          <w:lang w:val="en-GB"/>
        </w:rPr>
        <w:t xml:space="preserve">In case the NW does not know </w:t>
      </w:r>
      <w:r>
        <w:rPr>
          <w:rFonts w:eastAsia="Batang" w:cs="Arial"/>
          <w:szCs w:val="21"/>
          <w:lang w:val="en-GB"/>
        </w:rPr>
        <w:t>the</w:t>
      </w:r>
      <w:r w:rsidRPr="0073163C">
        <w:rPr>
          <w:rFonts w:eastAsia="Batang" w:cs="Arial"/>
          <w:szCs w:val="21"/>
          <w:lang w:val="en-GB"/>
        </w:rPr>
        <w:t xml:space="preserve"> HARQ </w:t>
      </w:r>
      <w:r>
        <w:rPr>
          <w:rFonts w:eastAsia="Batang" w:cs="Arial"/>
          <w:szCs w:val="21"/>
          <w:lang w:val="en-GB"/>
        </w:rPr>
        <w:t>timing</w:t>
      </w:r>
      <w:r w:rsidRPr="0073163C">
        <w:rPr>
          <w:rFonts w:eastAsia="Batang" w:cs="Arial"/>
          <w:szCs w:val="21"/>
          <w:lang w:val="en-GB"/>
        </w:rPr>
        <w:t xml:space="preserve">, </w:t>
      </w:r>
      <w:r>
        <w:rPr>
          <w:rFonts w:eastAsia="Batang" w:cs="Arial"/>
          <w:szCs w:val="21"/>
          <w:lang w:val="en-GB"/>
        </w:rPr>
        <w:t>the identification is</w:t>
      </w:r>
      <w:r w:rsidRPr="0073163C">
        <w:rPr>
          <w:rFonts w:eastAsia="Batang" w:cs="Arial"/>
          <w:szCs w:val="21"/>
          <w:lang w:val="en-GB"/>
        </w:rPr>
        <w:t xml:space="preserve"> needed</w:t>
      </w:r>
      <w:r>
        <w:rPr>
          <w:rFonts w:eastAsia="Batang" w:cs="Arial"/>
          <w:szCs w:val="21"/>
          <w:lang w:val="en-GB"/>
        </w:rPr>
        <w:t xml:space="preserve">. Moreover, the </w:t>
      </w:r>
      <w:r w:rsidRPr="0073163C">
        <w:rPr>
          <w:rFonts w:eastAsia="Batang" w:cs="Arial"/>
          <w:szCs w:val="21"/>
          <w:lang w:val="en-GB"/>
        </w:rPr>
        <w:t>PUCCH detection complexity will increase</w:t>
      </w:r>
      <w:r>
        <w:rPr>
          <w:rFonts w:eastAsia="Batang" w:cs="Arial"/>
          <w:szCs w:val="21"/>
          <w:lang w:val="en-GB"/>
        </w:rPr>
        <w:t>.</w:t>
      </w:r>
      <w:bookmarkEnd w:id="29"/>
      <w:r>
        <w:rPr>
          <w:rFonts w:eastAsia="Batang" w:cs="Arial"/>
          <w:szCs w:val="21"/>
          <w:lang w:val="en-GB"/>
        </w:rPr>
        <w:t xml:space="preserve"> </w:t>
      </w:r>
    </w:p>
    <w:p w14:paraId="4B8F0E4C" w14:textId="467B4D0C" w:rsidR="005664A5" w:rsidRPr="003C32FA" w:rsidRDefault="005664A5" w:rsidP="005B5379">
      <w:pPr>
        <w:jc w:val="both"/>
        <w:rPr>
          <w:rFonts w:ascii="Arial" w:eastAsia="Batang" w:hAnsi="Arial" w:cs="Arial"/>
          <w:szCs w:val="21"/>
          <w:lang w:val="en-GB"/>
        </w:rPr>
      </w:pPr>
      <w:r w:rsidRPr="003C32FA">
        <w:rPr>
          <w:rFonts w:ascii="Arial" w:eastAsia="Batang" w:hAnsi="Arial" w:cs="Arial"/>
          <w:szCs w:val="21"/>
          <w:lang w:val="en-GB"/>
        </w:rPr>
        <w:t xml:space="preserve">Based on </w:t>
      </w:r>
      <w:r w:rsidR="00F94C73" w:rsidRPr="003C32FA">
        <w:rPr>
          <w:rFonts w:ascii="Arial" w:eastAsia="Batang" w:hAnsi="Arial" w:cs="Arial"/>
          <w:szCs w:val="21"/>
          <w:lang w:val="en-GB"/>
        </w:rPr>
        <w:t>the above observations</w:t>
      </w:r>
      <w:r w:rsidRPr="003C32FA">
        <w:rPr>
          <w:rFonts w:ascii="Arial" w:eastAsia="Batang" w:hAnsi="Arial" w:cs="Arial"/>
          <w:szCs w:val="21"/>
          <w:lang w:val="en-GB"/>
        </w:rPr>
        <w:t>, we propose the following:</w:t>
      </w:r>
    </w:p>
    <w:p w14:paraId="7B61037D" w14:textId="146E635E" w:rsidR="00C331A5" w:rsidRPr="005B5379" w:rsidRDefault="0025080E" w:rsidP="005B5379">
      <w:pPr>
        <w:pStyle w:val="Proposal"/>
        <w:tabs>
          <w:tab w:val="num" w:pos="1304"/>
        </w:tabs>
        <w:spacing w:before="40"/>
        <w:ind w:left="1304" w:hanging="1304"/>
        <w:jc w:val="both"/>
        <w:rPr>
          <w:lang w:val="en-US"/>
        </w:rPr>
      </w:pPr>
      <w:bookmarkStart w:id="30" w:name="_Toc532200966"/>
      <w:bookmarkStart w:id="31" w:name="_Toc534990222"/>
      <w:bookmarkStart w:id="32" w:name="_Toc534904482"/>
      <w:bookmarkStart w:id="33" w:name="_Toc534994042"/>
      <w:r w:rsidRPr="005B5379">
        <w:rPr>
          <w:lang w:val="en-US"/>
        </w:rPr>
        <w:t>When and how to</w:t>
      </w:r>
      <w:r w:rsidR="00C331A5" w:rsidRPr="005B5379">
        <w:rPr>
          <w:lang w:val="en-US"/>
        </w:rPr>
        <w:t xml:space="preserve"> send the sidelink HARQ feedback over Uu </w:t>
      </w:r>
      <w:r w:rsidRPr="005B5379">
        <w:rPr>
          <w:lang w:val="en-US"/>
        </w:rPr>
        <w:t xml:space="preserve">is scheduled and/or configured by the </w:t>
      </w:r>
      <w:r w:rsidR="005664A5" w:rsidRPr="005B5379">
        <w:rPr>
          <w:lang w:val="en-US"/>
        </w:rPr>
        <w:t>network</w:t>
      </w:r>
      <w:r w:rsidR="00C331A5" w:rsidRPr="005B5379">
        <w:rPr>
          <w:lang w:val="en-US"/>
        </w:rPr>
        <w:t xml:space="preserve"> and no </w:t>
      </w:r>
      <w:r w:rsidR="00C331A5">
        <w:rPr>
          <w:rFonts w:eastAsia="Batang" w:cs="Arial"/>
          <w:szCs w:val="21"/>
          <w:lang w:val="en-GB"/>
        </w:rPr>
        <w:t>identification is needed.</w:t>
      </w:r>
      <w:bookmarkEnd w:id="30"/>
      <w:bookmarkEnd w:id="31"/>
      <w:bookmarkEnd w:id="33"/>
      <w:r w:rsidR="00C331A5" w:rsidRPr="005B5379">
        <w:rPr>
          <w:lang w:val="en-US"/>
        </w:rPr>
        <w:t xml:space="preserve"> </w:t>
      </w:r>
      <w:bookmarkEnd w:id="32"/>
    </w:p>
    <w:p w14:paraId="53CFD994" w14:textId="530DB1B4" w:rsidR="00C331A5" w:rsidRDefault="00C331A5" w:rsidP="005B5379">
      <w:pPr>
        <w:pStyle w:val="Doc-text2"/>
        <w:spacing w:after="240"/>
        <w:ind w:left="0" w:firstLine="0"/>
        <w:jc w:val="both"/>
        <w:rPr>
          <w:lang w:val="en-US"/>
        </w:rPr>
      </w:pPr>
      <w:r>
        <w:rPr>
          <w:lang w:val="en-US"/>
        </w:rPr>
        <w:t>Besides, the current PUCCH format is designed only for transmitting UCI. For transmitting sidelink HARQ feedback or both UCI and sidelink HARQ feedback over UL, new PUCCH format may be needed, as the required bits to transmit sidelink HARQ feedback with or w</w:t>
      </w:r>
      <w:r w:rsidR="00F94C73">
        <w:t>ithout</w:t>
      </w:r>
      <w:r>
        <w:rPr>
          <w:lang w:val="en-US"/>
        </w:rPr>
        <w:t xml:space="preserve"> UCI may be different than transmitting only UCI. </w:t>
      </w:r>
      <w:r w:rsidRPr="00CE1587">
        <w:rPr>
          <w:lang w:val="en-US"/>
        </w:rPr>
        <w:t>Details</w:t>
      </w:r>
      <w:r>
        <w:rPr>
          <w:lang w:val="en-US"/>
        </w:rPr>
        <w:t xml:space="preserve"> are</w:t>
      </w:r>
      <w:r w:rsidRPr="00CE1587">
        <w:rPr>
          <w:lang w:val="en-US"/>
        </w:rPr>
        <w:t xml:space="preserve"> for FFS.</w:t>
      </w:r>
      <w:r>
        <w:rPr>
          <w:lang w:val="en-US"/>
        </w:rPr>
        <w:t xml:space="preserve"> </w:t>
      </w:r>
    </w:p>
    <w:p w14:paraId="67DAF6AD" w14:textId="77777777" w:rsidR="00C331A5" w:rsidRPr="005B5379" w:rsidRDefault="00C331A5" w:rsidP="005B5379">
      <w:pPr>
        <w:pStyle w:val="Observation"/>
        <w:jc w:val="both"/>
        <w:rPr>
          <w:rFonts w:eastAsia="Calibri" w:cs="Arial"/>
          <w:lang w:val="en-US" w:eastAsia="zh-CN"/>
        </w:rPr>
      </w:pPr>
      <w:bookmarkStart w:id="34" w:name="_Toc534994046"/>
      <w:r w:rsidRPr="005B5379">
        <w:rPr>
          <w:lang w:val="en-US"/>
        </w:rPr>
        <w:t>The current PUCCH format is designed only for transmitting UCI</w:t>
      </w:r>
      <w:r>
        <w:rPr>
          <w:rFonts w:eastAsia="Batang" w:cs="Arial"/>
          <w:szCs w:val="21"/>
          <w:lang w:val="en-GB"/>
        </w:rPr>
        <w:t>.</w:t>
      </w:r>
      <w:bookmarkEnd w:id="34"/>
      <w:r>
        <w:rPr>
          <w:rFonts w:eastAsia="Batang" w:cs="Arial"/>
          <w:szCs w:val="21"/>
          <w:lang w:val="en-GB"/>
        </w:rPr>
        <w:t xml:space="preserve"> </w:t>
      </w:r>
    </w:p>
    <w:p w14:paraId="56364AF9" w14:textId="67B2FA44" w:rsidR="00C331A5" w:rsidRPr="005B5379" w:rsidRDefault="00F94C73" w:rsidP="005B5379">
      <w:pPr>
        <w:pStyle w:val="Proposal"/>
        <w:tabs>
          <w:tab w:val="num" w:pos="1304"/>
        </w:tabs>
        <w:ind w:left="1304" w:hanging="1304"/>
        <w:jc w:val="both"/>
        <w:rPr>
          <w:lang w:val="en-US"/>
        </w:rPr>
      </w:pPr>
      <w:bookmarkStart w:id="35" w:name="_Toc521683512"/>
      <w:bookmarkStart w:id="36" w:name="_Toc521683817"/>
      <w:bookmarkStart w:id="37" w:name="_Toc521687524"/>
      <w:bookmarkStart w:id="38" w:name="_Toc528954985"/>
      <w:bookmarkStart w:id="39" w:name="_Toc532200967"/>
      <w:bookmarkStart w:id="40" w:name="_Toc534904483"/>
      <w:bookmarkStart w:id="41" w:name="_Toc534990223"/>
      <w:bookmarkStart w:id="42" w:name="_Toc534994043"/>
      <w:r w:rsidRPr="005B5379">
        <w:rPr>
          <w:lang w:val="en-US"/>
        </w:rPr>
        <w:t>RAN1 studies</w:t>
      </w:r>
      <w:r w:rsidR="00EF6DFF" w:rsidRPr="005B5379">
        <w:rPr>
          <w:lang w:val="en-US"/>
        </w:rPr>
        <w:t xml:space="preserve"> whether </w:t>
      </w:r>
      <w:r w:rsidRPr="005B5379">
        <w:rPr>
          <w:lang w:val="en-US"/>
        </w:rPr>
        <w:t xml:space="preserve">a </w:t>
      </w:r>
      <w:r w:rsidR="00EF6DFF" w:rsidRPr="005B5379">
        <w:rPr>
          <w:lang w:val="en-US"/>
        </w:rPr>
        <w:t>n</w:t>
      </w:r>
      <w:r w:rsidR="00C331A5" w:rsidRPr="005B5379">
        <w:rPr>
          <w:lang w:val="en-US"/>
        </w:rPr>
        <w:t xml:space="preserve">ew PUCCH format </w:t>
      </w:r>
      <w:r w:rsidRPr="005B5379">
        <w:rPr>
          <w:lang w:val="en-US"/>
        </w:rPr>
        <w:t>is needed</w:t>
      </w:r>
      <w:r w:rsidR="00643A82" w:rsidRPr="005B5379">
        <w:rPr>
          <w:lang w:val="en-US"/>
        </w:rPr>
        <w:t xml:space="preserve"> </w:t>
      </w:r>
      <w:r w:rsidR="00C331A5" w:rsidRPr="005B5379">
        <w:rPr>
          <w:lang w:val="en-US"/>
        </w:rPr>
        <w:t>to transmit sidelink HARQ feedback with or w</w:t>
      </w:r>
      <w:r w:rsidRPr="005B5379">
        <w:rPr>
          <w:lang w:val="en-US"/>
        </w:rPr>
        <w:t>ithout</w:t>
      </w:r>
      <w:r w:rsidR="00C331A5" w:rsidRPr="005B5379">
        <w:rPr>
          <w:lang w:val="en-US"/>
        </w:rPr>
        <w:t xml:space="preserve"> UCI.</w:t>
      </w:r>
      <w:bookmarkEnd w:id="35"/>
      <w:bookmarkEnd w:id="36"/>
      <w:bookmarkEnd w:id="37"/>
      <w:bookmarkEnd w:id="38"/>
      <w:bookmarkEnd w:id="39"/>
      <w:bookmarkEnd w:id="40"/>
      <w:bookmarkEnd w:id="41"/>
      <w:bookmarkEnd w:id="42"/>
    </w:p>
    <w:p w14:paraId="5300F849" w14:textId="21345B89" w:rsidR="00C01F33" w:rsidRPr="00F05D6E" w:rsidRDefault="00C20FCE" w:rsidP="003C32FA">
      <w:pPr>
        <w:pStyle w:val="Heading1"/>
        <w:jc w:val="both"/>
      </w:pPr>
      <w:r>
        <w:rPr>
          <w:lang w:val="en-US"/>
        </w:rPr>
        <w:t>4</w:t>
      </w:r>
      <w:r w:rsidR="005A7DB0">
        <w:tab/>
      </w:r>
      <w:r w:rsidR="00C01F33" w:rsidRPr="00F05D6E">
        <w:t>Conclusion</w:t>
      </w:r>
    </w:p>
    <w:p w14:paraId="6741DDDC" w14:textId="4365882B" w:rsidR="008E065E" w:rsidRPr="005B5379" w:rsidRDefault="008E065E" w:rsidP="003C32FA">
      <w:pPr>
        <w:pStyle w:val="BodyText"/>
        <w:rPr>
          <w:rFonts w:cs="Arial"/>
          <w:lang w:val="en-US"/>
        </w:rPr>
      </w:pPr>
      <w:r w:rsidRPr="005B5379">
        <w:rPr>
          <w:rFonts w:cs="Arial"/>
          <w:lang w:val="en-US"/>
        </w:rPr>
        <w:t xml:space="preserve">In </w:t>
      </w:r>
      <w:r w:rsidR="007729A2" w:rsidRPr="005B5379">
        <w:rPr>
          <w:rFonts w:cs="Arial"/>
          <w:lang w:val="en-US"/>
        </w:rPr>
        <w:t xml:space="preserve">the previous </w:t>
      </w:r>
      <w:r w:rsidRPr="005B5379">
        <w:rPr>
          <w:rFonts w:cs="Arial"/>
          <w:lang w:val="en-US"/>
        </w:rPr>
        <w:t>section</w:t>
      </w:r>
      <w:r w:rsidR="007729A2" w:rsidRPr="005B5379">
        <w:rPr>
          <w:rFonts w:cs="Arial"/>
          <w:lang w:val="en-US"/>
        </w:rPr>
        <w:t>s</w:t>
      </w:r>
      <w:r w:rsidRPr="005B5379">
        <w:rPr>
          <w:rFonts w:cs="Arial"/>
          <w:lang w:val="en-US"/>
        </w:rPr>
        <w:t xml:space="preserve"> we made the following observations:</w:t>
      </w:r>
      <w:r w:rsidR="00C93814" w:rsidRPr="005B5379">
        <w:rPr>
          <w:rFonts w:cs="Arial"/>
          <w:lang w:val="en-US"/>
        </w:rPr>
        <w:t xml:space="preserve"> </w:t>
      </w:r>
    </w:p>
    <w:p w14:paraId="581E6496" w14:textId="0EF1B3C5" w:rsidR="00FA6C8D" w:rsidRDefault="00D66696">
      <w:pPr>
        <w:pStyle w:val="TOC1"/>
        <w:rPr>
          <w:rFonts w:asciiTheme="minorHAnsi" w:eastAsiaTheme="minorEastAsia" w:hAnsiTheme="minorHAnsi" w:cstheme="minorBidi"/>
          <w:b w:val="0"/>
          <w:sz w:val="22"/>
          <w:szCs w:val="22"/>
          <w:lang w:val="en-150" w:eastAsia="en-150"/>
        </w:rPr>
      </w:pPr>
      <w:r w:rsidRPr="00C36DDD">
        <w:rPr>
          <w:rFonts w:cs="Arial"/>
          <w:b w:val="0"/>
          <w:bCs/>
        </w:rPr>
        <w:fldChar w:fldCharType="begin"/>
      </w:r>
      <w:r w:rsidRPr="00C36DDD">
        <w:rPr>
          <w:rFonts w:cs="Arial"/>
          <w:b w:val="0"/>
          <w:bCs/>
        </w:rPr>
        <w:instrText xml:space="preserve"> TOC \n \h \z \t "Observation,1" </w:instrText>
      </w:r>
      <w:r w:rsidRPr="00C36DDD">
        <w:rPr>
          <w:rFonts w:cs="Arial"/>
          <w:b w:val="0"/>
          <w:bCs/>
        </w:rPr>
        <w:fldChar w:fldCharType="separate"/>
      </w:r>
      <w:hyperlink w:anchor="_Toc534994044" w:history="1">
        <w:r w:rsidR="00FA6C8D" w:rsidRPr="00F2335D">
          <w:rPr>
            <w:rStyle w:val="Hyperlink"/>
            <w:rFonts w:eastAsia="Calibri" w:cs="Arial"/>
            <w:lang w:val="en-US" w:eastAsia="zh-CN"/>
          </w:rPr>
          <w:t>Observation 1</w:t>
        </w:r>
        <w:r w:rsidR="00FA6C8D">
          <w:rPr>
            <w:rFonts w:asciiTheme="minorHAnsi" w:eastAsiaTheme="minorEastAsia" w:hAnsiTheme="minorHAnsi" w:cstheme="minorBidi"/>
            <w:b w:val="0"/>
            <w:sz w:val="22"/>
            <w:szCs w:val="22"/>
            <w:lang w:val="en-150" w:eastAsia="en-150"/>
          </w:rPr>
          <w:tab/>
        </w:r>
        <w:r w:rsidR="00FA6C8D" w:rsidRPr="00F2335D">
          <w:rPr>
            <w:rStyle w:val="Hyperlink"/>
            <w:rFonts w:eastAsia="Batang" w:cs="Arial"/>
          </w:rPr>
          <w:t>No need to convey the identification for sidelink HARQ feeback over Uu if the NW can know when a certain type of sidelink HARQ feedback is expected to be received</w:t>
        </w:r>
        <w:r w:rsidR="00FA6C8D" w:rsidRPr="00F2335D">
          <w:rPr>
            <w:rStyle w:val="Hyperlink"/>
            <w:rFonts w:eastAsia="Calibri" w:cs="Arial"/>
            <w:lang w:val="en-US" w:eastAsia="zh-CN"/>
          </w:rPr>
          <w:t>.</w:t>
        </w:r>
      </w:hyperlink>
    </w:p>
    <w:p w14:paraId="2105B0A7" w14:textId="7A5445CF" w:rsidR="00FA6C8D" w:rsidRDefault="00FA6C8D">
      <w:pPr>
        <w:pStyle w:val="TOC1"/>
        <w:rPr>
          <w:rFonts w:asciiTheme="minorHAnsi" w:eastAsiaTheme="minorEastAsia" w:hAnsiTheme="minorHAnsi" w:cstheme="minorBidi"/>
          <w:b w:val="0"/>
          <w:sz w:val="22"/>
          <w:szCs w:val="22"/>
          <w:lang w:val="en-150" w:eastAsia="en-150"/>
        </w:rPr>
      </w:pPr>
      <w:hyperlink w:anchor="_Toc534994045" w:history="1">
        <w:r w:rsidRPr="00F2335D">
          <w:rPr>
            <w:rStyle w:val="Hyperlink"/>
            <w:rFonts w:eastAsia="Calibri" w:cs="Arial"/>
            <w:lang w:eastAsia="zh-CN"/>
          </w:rPr>
          <w:t>Observation 2</w:t>
        </w:r>
        <w:r>
          <w:rPr>
            <w:rFonts w:asciiTheme="minorHAnsi" w:eastAsiaTheme="minorEastAsia" w:hAnsiTheme="minorHAnsi" w:cstheme="minorBidi"/>
            <w:b w:val="0"/>
            <w:sz w:val="22"/>
            <w:szCs w:val="22"/>
            <w:lang w:val="en-150" w:eastAsia="en-150"/>
          </w:rPr>
          <w:tab/>
        </w:r>
        <w:r w:rsidRPr="00F2335D">
          <w:rPr>
            <w:rStyle w:val="Hyperlink"/>
            <w:rFonts w:eastAsia="Batang" w:cs="Arial"/>
          </w:rPr>
          <w:t>In case the NW does not know the HARQ timing, the identification is needed. Moreover, the PUCCH detection complexity will increase.</w:t>
        </w:r>
      </w:hyperlink>
    </w:p>
    <w:p w14:paraId="7256A831" w14:textId="40DF1FFF" w:rsidR="00FA6C8D" w:rsidRDefault="00FA6C8D">
      <w:pPr>
        <w:pStyle w:val="TOC1"/>
        <w:rPr>
          <w:rFonts w:asciiTheme="minorHAnsi" w:eastAsiaTheme="minorEastAsia" w:hAnsiTheme="minorHAnsi" w:cstheme="minorBidi"/>
          <w:b w:val="0"/>
          <w:sz w:val="22"/>
          <w:szCs w:val="22"/>
          <w:lang w:val="en-150" w:eastAsia="en-150"/>
        </w:rPr>
      </w:pPr>
      <w:hyperlink w:anchor="_Toc534994046" w:history="1">
        <w:r w:rsidRPr="00F2335D">
          <w:rPr>
            <w:rStyle w:val="Hyperlink"/>
            <w:rFonts w:eastAsia="Calibri" w:cs="Arial"/>
            <w:lang w:val="en-US" w:eastAsia="zh-CN"/>
          </w:rPr>
          <w:t>Observation 3</w:t>
        </w:r>
        <w:r>
          <w:rPr>
            <w:rFonts w:asciiTheme="minorHAnsi" w:eastAsiaTheme="minorEastAsia" w:hAnsiTheme="minorHAnsi" w:cstheme="minorBidi"/>
            <w:b w:val="0"/>
            <w:sz w:val="22"/>
            <w:szCs w:val="22"/>
            <w:lang w:val="en-150" w:eastAsia="en-150"/>
          </w:rPr>
          <w:tab/>
        </w:r>
        <w:r w:rsidRPr="00F2335D">
          <w:rPr>
            <w:rStyle w:val="Hyperlink"/>
            <w:lang w:val="en-US"/>
          </w:rPr>
          <w:t>The current PUCCH format is designed only for transmitting UCI</w:t>
        </w:r>
        <w:r w:rsidRPr="00F2335D">
          <w:rPr>
            <w:rStyle w:val="Hyperlink"/>
            <w:rFonts w:eastAsia="Batang" w:cs="Arial"/>
          </w:rPr>
          <w:t>.</w:t>
        </w:r>
      </w:hyperlink>
    </w:p>
    <w:p w14:paraId="7AFEA5AA" w14:textId="23FD51BE" w:rsidR="006E1C82" w:rsidRPr="005B5379" w:rsidRDefault="00D66696" w:rsidP="003C32FA">
      <w:pPr>
        <w:pStyle w:val="BodyText"/>
        <w:spacing w:before="240"/>
        <w:rPr>
          <w:rFonts w:cs="Arial"/>
          <w:lang w:val="en-US"/>
        </w:rPr>
      </w:pPr>
      <w:r w:rsidRPr="00C36DDD">
        <w:rPr>
          <w:rFonts w:cs="Arial"/>
          <w:b/>
          <w:bCs/>
          <w:sz w:val="20"/>
          <w:szCs w:val="20"/>
        </w:rPr>
        <w:fldChar w:fldCharType="end"/>
      </w:r>
      <w:r w:rsidR="008E065E" w:rsidRPr="005B5379">
        <w:rPr>
          <w:rFonts w:cs="Arial"/>
          <w:lang w:val="en-US"/>
        </w:rPr>
        <w:t xml:space="preserve">Based on the discussion in </w:t>
      </w:r>
      <w:r w:rsidR="007729A2" w:rsidRPr="005B5379">
        <w:rPr>
          <w:rFonts w:cs="Arial"/>
          <w:lang w:val="en-US"/>
        </w:rPr>
        <w:t xml:space="preserve">the previous </w:t>
      </w:r>
      <w:r w:rsidR="008E065E" w:rsidRPr="005B5379">
        <w:rPr>
          <w:rFonts w:cs="Arial"/>
          <w:lang w:val="en-US"/>
        </w:rPr>
        <w:t>section</w:t>
      </w:r>
      <w:r w:rsidR="007729A2" w:rsidRPr="005B5379">
        <w:rPr>
          <w:rFonts w:cs="Arial"/>
          <w:lang w:val="en-US"/>
        </w:rPr>
        <w:t>s</w:t>
      </w:r>
      <w:r w:rsidR="008E065E" w:rsidRPr="005B5379">
        <w:rPr>
          <w:rFonts w:cs="Arial"/>
          <w:lang w:val="en-US"/>
        </w:rPr>
        <w:t xml:space="preserve"> we propose the following:</w:t>
      </w:r>
    </w:p>
    <w:bookmarkStart w:id="43" w:name="_In-sequence_SDU_delivery"/>
    <w:bookmarkEnd w:id="43"/>
    <w:p w14:paraId="0129EB6A" w14:textId="77777777" w:rsidR="00FA6C8D" w:rsidRDefault="004D7E21">
      <w:pPr>
        <w:pStyle w:val="TOC1"/>
        <w:rPr>
          <w:rFonts w:asciiTheme="minorHAnsi" w:eastAsiaTheme="minorEastAsia" w:hAnsiTheme="minorHAnsi" w:cstheme="minorBidi"/>
          <w:b w:val="0"/>
          <w:sz w:val="22"/>
          <w:szCs w:val="22"/>
          <w:lang w:val="en-150" w:eastAsia="en-150"/>
        </w:rPr>
      </w:pPr>
      <w:r>
        <w:rPr>
          <w:rStyle w:val="Hyperlink"/>
        </w:rPr>
        <w:lastRenderedPageBreak/>
        <w:fldChar w:fldCharType="begin"/>
      </w:r>
      <w:r>
        <w:rPr>
          <w:rStyle w:val="Hyperlink"/>
        </w:rPr>
        <w:instrText xml:space="preserve"> TOC \n \t "Proposal,1" </w:instrText>
      </w:r>
      <w:r>
        <w:rPr>
          <w:rStyle w:val="Hyperlink"/>
        </w:rPr>
        <w:fldChar w:fldCharType="separate"/>
      </w:r>
      <w:r w:rsidR="00FA6C8D" w:rsidRPr="00885ACA">
        <w:t>Proposal 1</w:t>
      </w:r>
      <w:r w:rsidR="00FA6C8D">
        <w:rPr>
          <w:rFonts w:asciiTheme="minorHAnsi" w:eastAsiaTheme="minorEastAsia" w:hAnsiTheme="minorHAnsi" w:cstheme="minorBidi"/>
          <w:b w:val="0"/>
          <w:sz w:val="22"/>
          <w:szCs w:val="22"/>
          <w:lang w:val="en-150" w:eastAsia="en-150"/>
        </w:rPr>
        <w:tab/>
      </w:r>
      <w:r w:rsidR="00FA6C8D" w:rsidRPr="00885ACA">
        <w:rPr>
          <w:rFonts w:eastAsia="Calibri" w:cs="Arial"/>
          <w:lang w:val="en-US"/>
        </w:rPr>
        <w:t>Sidelink HARQ feedback is sent to the gNB of the Tx UE to facilitate mode 1 scheduling of retransmission</w:t>
      </w:r>
      <w:r w:rsidR="00FA6C8D" w:rsidRPr="00885ACA">
        <w:rPr>
          <w:lang w:val="en-US"/>
        </w:rPr>
        <w:t>.</w:t>
      </w:r>
    </w:p>
    <w:p w14:paraId="4038EB3E" w14:textId="77777777" w:rsidR="00FA6C8D" w:rsidRDefault="00FA6C8D">
      <w:pPr>
        <w:pStyle w:val="TOC1"/>
        <w:rPr>
          <w:rFonts w:asciiTheme="minorHAnsi" w:eastAsiaTheme="minorEastAsia" w:hAnsiTheme="minorHAnsi" w:cstheme="minorBidi"/>
          <w:b w:val="0"/>
          <w:sz w:val="22"/>
          <w:szCs w:val="22"/>
          <w:lang w:val="en-150" w:eastAsia="en-150"/>
        </w:rPr>
      </w:pPr>
      <w:r w:rsidRPr="00885ACA">
        <w:t>Proposal 2</w:t>
      </w:r>
      <w:r>
        <w:rPr>
          <w:rFonts w:asciiTheme="minorHAnsi" w:eastAsiaTheme="minorEastAsia" w:hAnsiTheme="minorHAnsi" w:cstheme="minorBidi"/>
          <w:b w:val="0"/>
          <w:sz w:val="22"/>
          <w:szCs w:val="22"/>
          <w:lang w:val="en-150" w:eastAsia="en-150"/>
        </w:rPr>
        <w:tab/>
      </w:r>
      <w:r w:rsidRPr="00885ACA">
        <w:rPr>
          <w:lang w:val="en-US"/>
        </w:rPr>
        <w:t>The sidelink HARQ feedback should be first sent to the Tx UE which then forwards it to the gNB, if needed.</w:t>
      </w:r>
    </w:p>
    <w:p w14:paraId="62A58A08" w14:textId="77777777" w:rsidR="00FA6C8D" w:rsidRDefault="00FA6C8D">
      <w:pPr>
        <w:pStyle w:val="TOC1"/>
        <w:rPr>
          <w:rFonts w:asciiTheme="minorHAnsi" w:eastAsiaTheme="minorEastAsia" w:hAnsiTheme="minorHAnsi" w:cstheme="minorBidi"/>
          <w:b w:val="0"/>
          <w:sz w:val="22"/>
          <w:szCs w:val="22"/>
          <w:lang w:val="en-150" w:eastAsia="en-150"/>
        </w:rPr>
      </w:pPr>
      <w:r w:rsidRPr="00885ACA">
        <w:t>Proposal 3</w:t>
      </w:r>
      <w:r>
        <w:rPr>
          <w:rFonts w:asciiTheme="minorHAnsi" w:eastAsiaTheme="minorEastAsia" w:hAnsiTheme="minorHAnsi" w:cstheme="minorBidi"/>
          <w:b w:val="0"/>
          <w:sz w:val="22"/>
          <w:szCs w:val="22"/>
          <w:lang w:val="en-150" w:eastAsia="en-150"/>
        </w:rPr>
        <w:tab/>
      </w:r>
      <w:r w:rsidRPr="00885ACA">
        <w:rPr>
          <w:lang w:val="en-US"/>
        </w:rPr>
        <w:t>The sidelink HARQ feedback is forwarded over either PUCCH or PUSCH following similar principle as defined for transmitting UCI.</w:t>
      </w:r>
    </w:p>
    <w:p w14:paraId="03AD386A" w14:textId="77777777" w:rsidR="00FA6C8D" w:rsidRDefault="00FA6C8D">
      <w:pPr>
        <w:pStyle w:val="TOC1"/>
        <w:rPr>
          <w:rFonts w:asciiTheme="minorHAnsi" w:eastAsiaTheme="minorEastAsia" w:hAnsiTheme="minorHAnsi" w:cstheme="minorBidi"/>
          <w:b w:val="0"/>
          <w:sz w:val="22"/>
          <w:szCs w:val="22"/>
          <w:lang w:val="en-150" w:eastAsia="en-150"/>
        </w:rPr>
      </w:pPr>
      <w:r w:rsidRPr="00885ACA">
        <w:t>Proposal 4</w:t>
      </w:r>
      <w:r>
        <w:rPr>
          <w:rFonts w:asciiTheme="minorHAnsi" w:eastAsiaTheme="minorEastAsia" w:hAnsiTheme="minorHAnsi" w:cstheme="minorBidi"/>
          <w:b w:val="0"/>
          <w:sz w:val="22"/>
          <w:szCs w:val="22"/>
          <w:lang w:val="en-150" w:eastAsia="en-150"/>
        </w:rPr>
        <w:tab/>
      </w:r>
      <w:r w:rsidRPr="00885ACA">
        <w:rPr>
          <w:lang w:val="en-US"/>
        </w:rPr>
        <w:t xml:space="preserve">When and how to send the sidelink HARQ feedback over Uu is scheduled and/or configured by the network and no </w:t>
      </w:r>
      <w:r w:rsidRPr="00885ACA">
        <w:rPr>
          <w:rFonts w:eastAsia="Batang" w:cs="Arial"/>
        </w:rPr>
        <w:t>identification is needed.</w:t>
      </w:r>
    </w:p>
    <w:p w14:paraId="2759F661" w14:textId="77777777" w:rsidR="00FA6C8D" w:rsidRDefault="00FA6C8D">
      <w:pPr>
        <w:pStyle w:val="TOC1"/>
        <w:rPr>
          <w:rFonts w:asciiTheme="minorHAnsi" w:eastAsiaTheme="minorEastAsia" w:hAnsiTheme="minorHAnsi" w:cstheme="minorBidi"/>
          <w:b w:val="0"/>
          <w:sz w:val="22"/>
          <w:szCs w:val="22"/>
          <w:lang w:val="en-150" w:eastAsia="en-150"/>
        </w:rPr>
      </w:pPr>
      <w:r w:rsidRPr="00885ACA">
        <w:t>Proposal 5</w:t>
      </w:r>
      <w:r>
        <w:rPr>
          <w:rFonts w:asciiTheme="minorHAnsi" w:eastAsiaTheme="minorEastAsia" w:hAnsiTheme="minorHAnsi" w:cstheme="minorBidi"/>
          <w:b w:val="0"/>
          <w:sz w:val="22"/>
          <w:szCs w:val="22"/>
          <w:lang w:val="en-150" w:eastAsia="en-150"/>
        </w:rPr>
        <w:tab/>
      </w:r>
      <w:r w:rsidRPr="00885ACA">
        <w:rPr>
          <w:lang w:val="en-US"/>
        </w:rPr>
        <w:t>RAN1 studies whether a new PUCCH format is needed to transmit sidelink HARQ feedback with or without UCI.</w:t>
      </w:r>
    </w:p>
    <w:p w14:paraId="7203AEF7" w14:textId="3580DCF7" w:rsidR="00F507D1" w:rsidRPr="00F05D6E" w:rsidRDefault="004D7E21" w:rsidP="003C32FA">
      <w:pPr>
        <w:pStyle w:val="Heading1"/>
        <w:ind w:left="0" w:firstLine="0"/>
        <w:jc w:val="both"/>
      </w:pPr>
      <w:r>
        <w:rPr>
          <w:rStyle w:val="Hyperlink"/>
          <w:noProof/>
          <w:sz w:val="20"/>
        </w:rPr>
        <w:fldChar w:fldCharType="end"/>
      </w:r>
      <w:r w:rsidR="003C32FA" w:rsidRPr="006E28F2">
        <w:t>5</w:t>
      </w:r>
      <w:r w:rsidR="003C32FA" w:rsidRPr="006E28F2">
        <w:tab/>
      </w:r>
      <w:r w:rsidR="003C32FA">
        <w:tab/>
      </w:r>
      <w:r w:rsidR="00F507D1" w:rsidRPr="00F05D6E">
        <w:t>References</w:t>
      </w:r>
    </w:p>
    <w:p w14:paraId="5F338D97" w14:textId="3D3B1F4E" w:rsidR="008B55DC" w:rsidRPr="005B5379" w:rsidRDefault="008808BD" w:rsidP="003C32FA">
      <w:pPr>
        <w:pStyle w:val="Reference"/>
        <w:rPr>
          <w:sz w:val="20"/>
          <w:szCs w:val="20"/>
          <w:lang w:val="en-US"/>
        </w:rPr>
      </w:pPr>
      <w:bookmarkStart w:id="44" w:name="_Ref528945323"/>
      <w:bookmarkStart w:id="45" w:name="_Ref517369951"/>
      <w:bookmarkStart w:id="46" w:name="_Ref174151459"/>
      <w:bookmarkStart w:id="47" w:name="_Ref189809556"/>
      <w:r w:rsidRPr="005B5379">
        <w:rPr>
          <w:lang w:val="en-US"/>
        </w:rPr>
        <w:t>RP-181480</w:t>
      </w:r>
      <w:r w:rsidR="005B5379">
        <w:t xml:space="preserve">, </w:t>
      </w:r>
      <w:r w:rsidRPr="005B5379">
        <w:rPr>
          <w:lang w:val="en-US"/>
        </w:rPr>
        <w:t>“New SID: Study on NR V2X”, RAN#80</w:t>
      </w:r>
      <w:r w:rsidR="008B55DC" w:rsidRPr="005B5379">
        <w:rPr>
          <w:sz w:val="20"/>
          <w:szCs w:val="20"/>
          <w:lang w:val="en-US"/>
        </w:rPr>
        <w:t>.</w:t>
      </w:r>
      <w:bookmarkEnd w:id="44"/>
    </w:p>
    <w:p w14:paraId="524C84CF" w14:textId="4FFDC38C" w:rsidR="00596A5C" w:rsidRPr="005B5379" w:rsidRDefault="002D73D5" w:rsidP="003C32FA">
      <w:pPr>
        <w:pStyle w:val="Reference"/>
        <w:rPr>
          <w:sz w:val="20"/>
          <w:szCs w:val="20"/>
          <w:lang w:val="en-US"/>
        </w:rPr>
      </w:pPr>
      <w:r w:rsidRPr="005B5379">
        <w:rPr>
          <w:sz w:val="20"/>
          <w:szCs w:val="20"/>
          <w:lang w:val="en-US"/>
        </w:rPr>
        <w:t>TS 38.213, V15.3.0, “NR Physical layer procedures for control (Release 15)”</w:t>
      </w:r>
      <w:r w:rsidR="00596A5C" w:rsidRPr="005B5379">
        <w:rPr>
          <w:sz w:val="20"/>
          <w:szCs w:val="20"/>
          <w:lang w:val="en-US"/>
        </w:rPr>
        <w:t>.</w:t>
      </w:r>
    </w:p>
    <w:bookmarkEnd w:id="45"/>
    <w:bookmarkEnd w:id="46"/>
    <w:bookmarkEnd w:id="47"/>
    <w:p w14:paraId="0034D3CC" w14:textId="77777777" w:rsidR="003A7EF3" w:rsidRPr="005B5379" w:rsidRDefault="003A7EF3" w:rsidP="003C32FA">
      <w:pPr>
        <w:pStyle w:val="BodyText"/>
        <w:rPr>
          <w:sz w:val="26"/>
          <w:szCs w:val="26"/>
          <w:lang w:val="en-US"/>
        </w:rPr>
      </w:pPr>
    </w:p>
    <w:sectPr w:rsidR="003A7EF3" w:rsidRPr="005B537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DA517B" w14:textId="77777777" w:rsidR="002D05AC" w:rsidRDefault="002D05AC">
      <w:r>
        <w:separator/>
      </w:r>
    </w:p>
  </w:endnote>
  <w:endnote w:type="continuationSeparator" w:id="0">
    <w:p w14:paraId="21FDDA0D" w14:textId="77777777" w:rsidR="002D05AC" w:rsidRDefault="002D05AC">
      <w:r>
        <w:continuationSeparator/>
      </w:r>
    </w:p>
  </w:endnote>
  <w:endnote w:type="continuationNotice" w:id="1">
    <w:p w14:paraId="5CDCA7BB" w14:textId="77777777" w:rsidR="002D05AC" w:rsidRDefault="002D0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987F13" w14:textId="77777777" w:rsidR="002D05AC" w:rsidRDefault="002D05AC">
      <w:r>
        <w:separator/>
      </w:r>
    </w:p>
  </w:footnote>
  <w:footnote w:type="continuationSeparator" w:id="0">
    <w:p w14:paraId="40936B7E" w14:textId="77777777" w:rsidR="002D05AC" w:rsidRDefault="002D05AC">
      <w:r>
        <w:continuationSeparator/>
      </w:r>
    </w:p>
  </w:footnote>
  <w:footnote w:type="continuationNotice" w:id="1">
    <w:p w14:paraId="0B8CDACE" w14:textId="77777777" w:rsidR="002D05AC" w:rsidRDefault="002D05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E8762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A68346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C02C2"/>
    <w:multiLevelType w:val="hybridMultilevel"/>
    <w:tmpl w:val="133EA1FA"/>
    <w:lvl w:ilvl="0" w:tplc="20000003">
      <w:start w:val="1"/>
      <w:numFmt w:val="bullet"/>
      <w:lvlText w:val="o"/>
      <w:lvlJc w:val="left"/>
      <w:pPr>
        <w:ind w:left="2264" w:hanging="360"/>
      </w:pPr>
      <w:rPr>
        <w:rFonts w:ascii="Courier New" w:hAnsi="Courier New" w:cs="Courier New" w:hint="default"/>
      </w:rPr>
    </w:lvl>
    <w:lvl w:ilvl="1" w:tplc="20000003" w:tentative="1">
      <w:start w:val="1"/>
      <w:numFmt w:val="bullet"/>
      <w:lvlText w:val="o"/>
      <w:lvlJc w:val="left"/>
      <w:pPr>
        <w:ind w:left="2984" w:hanging="360"/>
      </w:pPr>
      <w:rPr>
        <w:rFonts w:ascii="Courier New" w:hAnsi="Courier New" w:cs="Courier New" w:hint="default"/>
      </w:rPr>
    </w:lvl>
    <w:lvl w:ilvl="2" w:tplc="20000005" w:tentative="1">
      <w:start w:val="1"/>
      <w:numFmt w:val="bullet"/>
      <w:lvlText w:val=""/>
      <w:lvlJc w:val="left"/>
      <w:pPr>
        <w:ind w:left="3704" w:hanging="360"/>
      </w:pPr>
      <w:rPr>
        <w:rFonts w:ascii="Wingdings" w:hAnsi="Wingdings" w:hint="default"/>
      </w:rPr>
    </w:lvl>
    <w:lvl w:ilvl="3" w:tplc="20000001" w:tentative="1">
      <w:start w:val="1"/>
      <w:numFmt w:val="bullet"/>
      <w:lvlText w:val=""/>
      <w:lvlJc w:val="left"/>
      <w:pPr>
        <w:ind w:left="4424" w:hanging="360"/>
      </w:pPr>
      <w:rPr>
        <w:rFonts w:ascii="Symbol" w:hAnsi="Symbol" w:hint="default"/>
      </w:rPr>
    </w:lvl>
    <w:lvl w:ilvl="4" w:tplc="20000003" w:tentative="1">
      <w:start w:val="1"/>
      <w:numFmt w:val="bullet"/>
      <w:lvlText w:val="o"/>
      <w:lvlJc w:val="left"/>
      <w:pPr>
        <w:ind w:left="5144" w:hanging="360"/>
      </w:pPr>
      <w:rPr>
        <w:rFonts w:ascii="Courier New" w:hAnsi="Courier New" w:cs="Courier New" w:hint="default"/>
      </w:rPr>
    </w:lvl>
    <w:lvl w:ilvl="5" w:tplc="20000005" w:tentative="1">
      <w:start w:val="1"/>
      <w:numFmt w:val="bullet"/>
      <w:lvlText w:val=""/>
      <w:lvlJc w:val="left"/>
      <w:pPr>
        <w:ind w:left="5864" w:hanging="360"/>
      </w:pPr>
      <w:rPr>
        <w:rFonts w:ascii="Wingdings" w:hAnsi="Wingdings" w:hint="default"/>
      </w:rPr>
    </w:lvl>
    <w:lvl w:ilvl="6" w:tplc="20000001" w:tentative="1">
      <w:start w:val="1"/>
      <w:numFmt w:val="bullet"/>
      <w:lvlText w:val=""/>
      <w:lvlJc w:val="left"/>
      <w:pPr>
        <w:ind w:left="6584" w:hanging="360"/>
      </w:pPr>
      <w:rPr>
        <w:rFonts w:ascii="Symbol" w:hAnsi="Symbol" w:hint="default"/>
      </w:rPr>
    </w:lvl>
    <w:lvl w:ilvl="7" w:tplc="20000003" w:tentative="1">
      <w:start w:val="1"/>
      <w:numFmt w:val="bullet"/>
      <w:lvlText w:val="o"/>
      <w:lvlJc w:val="left"/>
      <w:pPr>
        <w:ind w:left="7304" w:hanging="360"/>
      </w:pPr>
      <w:rPr>
        <w:rFonts w:ascii="Courier New" w:hAnsi="Courier New" w:cs="Courier New" w:hint="default"/>
      </w:rPr>
    </w:lvl>
    <w:lvl w:ilvl="8" w:tplc="20000005" w:tentative="1">
      <w:start w:val="1"/>
      <w:numFmt w:val="bullet"/>
      <w:lvlText w:val=""/>
      <w:lvlJc w:val="left"/>
      <w:pPr>
        <w:ind w:left="8024" w:hanging="360"/>
      </w:pPr>
      <w:rPr>
        <w:rFonts w:ascii="Wingdings" w:hAnsi="Wingdings" w:hint="default"/>
      </w:rPr>
    </w:lvl>
  </w:abstractNum>
  <w:abstractNum w:abstractNumId="4"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1C50832"/>
    <w:multiLevelType w:val="hybridMultilevel"/>
    <w:tmpl w:val="26F02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BA3189"/>
    <w:multiLevelType w:val="hybridMultilevel"/>
    <w:tmpl w:val="B5983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8002940"/>
    <w:multiLevelType w:val="hybridMultilevel"/>
    <w:tmpl w:val="5C4A1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E92C2A"/>
    <w:multiLevelType w:val="hybridMultilevel"/>
    <w:tmpl w:val="F7B0DEB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127273C"/>
    <w:multiLevelType w:val="hybridMultilevel"/>
    <w:tmpl w:val="E9A64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8E26C9"/>
    <w:multiLevelType w:val="hybridMultilevel"/>
    <w:tmpl w:val="69C64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C20973"/>
    <w:multiLevelType w:val="multilevel"/>
    <w:tmpl w:val="F5184EF4"/>
    <w:lvl w:ilvl="0">
      <w:start w:val="1"/>
      <w:numFmt w:val="decimal"/>
      <w:lvlText w:val="%1."/>
      <w:lvlJc w:val="left"/>
      <w:pPr>
        <w:ind w:left="3272" w:hanging="360"/>
      </w:pPr>
      <w:rPr>
        <w:rFonts w:hint="default"/>
      </w:rPr>
    </w:lvl>
    <w:lvl w:ilvl="1">
      <w:start w:val="3"/>
      <w:numFmt w:val="decimal"/>
      <w:isLgl/>
      <w:lvlText w:val="%1.%2"/>
      <w:lvlJc w:val="left"/>
      <w:pPr>
        <w:ind w:left="3542" w:hanging="630"/>
      </w:pPr>
      <w:rPr>
        <w:rFonts w:hint="default"/>
      </w:rPr>
    </w:lvl>
    <w:lvl w:ilvl="2">
      <w:start w:val="1"/>
      <w:numFmt w:val="decimal"/>
      <w:isLgl/>
      <w:lvlText w:val="%1.%2.%3"/>
      <w:lvlJc w:val="left"/>
      <w:pPr>
        <w:ind w:left="3632" w:hanging="720"/>
      </w:pPr>
      <w:rPr>
        <w:rFonts w:hint="default"/>
      </w:rPr>
    </w:lvl>
    <w:lvl w:ilvl="3">
      <w:start w:val="1"/>
      <w:numFmt w:val="decimal"/>
      <w:isLgl/>
      <w:lvlText w:val="%1.%2.%3.%4"/>
      <w:lvlJc w:val="left"/>
      <w:pPr>
        <w:ind w:left="3632" w:hanging="720"/>
      </w:pPr>
      <w:rPr>
        <w:rFonts w:hint="default"/>
      </w:rPr>
    </w:lvl>
    <w:lvl w:ilvl="4">
      <w:start w:val="1"/>
      <w:numFmt w:val="decimal"/>
      <w:isLgl/>
      <w:lvlText w:val="%1.%2.%3.%4.%5"/>
      <w:lvlJc w:val="left"/>
      <w:pPr>
        <w:ind w:left="3992" w:hanging="1080"/>
      </w:pPr>
      <w:rPr>
        <w:rFonts w:hint="default"/>
      </w:rPr>
    </w:lvl>
    <w:lvl w:ilvl="5">
      <w:start w:val="1"/>
      <w:numFmt w:val="decimal"/>
      <w:isLgl/>
      <w:lvlText w:val="%1.%2.%3.%4.%5.%6"/>
      <w:lvlJc w:val="left"/>
      <w:pPr>
        <w:ind w:left="3992" w:hanging="1080"/>
      </w:pPr>
      <w:rPr>
        <w:rFonts w:hint="default"/>
      </w:rPr>
    </w:lvl>
    <w:lvl w:ilvl="6">
      <w:start w:val="1"/>
      <w:numFmt w:val="decimal"/>
      <w:isLgl/>
      <w:lvlText w:val="%1.%2.%3.%4.%5.%6.%7"/>
      <w:lvlJc w:val="left"/>
      <w:pPr>
        <w:ind w:left="4352" w:hanging="1440"/>
      </w:pPr>
      <w:rPr>
        <w:rFonts w:hint="default"/>
      </w:rPr>
    </w:lvl>
    <w:lvl w:ilvl="7">
      <w:start w:val="1"/>
      <w:numFmt w:val="decimal"/>
      <w:isLgl/>
      <w:lvlText w:val="%1.%2.%3.%4.%5.%6.%7.%8"/>
      <w:lvlJc w:val="left"/>
      <w:pPr>
        <w:ind w:left="4352" w:hanging="1440"/>
      </w:pPr>
      <w:rPr>
        <w:rFonts w:hint="default"/>
      </w:rPr>
    </w:lvl>
    <w:lvl w:ilvl="8">
      <w:start w:val="1"/>
      <w:numFmt w:val="decimal"/>
      <w:isLgl/>
      <w:lvlText w:val="%1.%2.%3.%4.%5.%6.%7.%8.%9"/>
      <w:lvlJc w:val="left"/>
      <w:pPr>
        <w:ind w:left="4352" w:hanging="1440"/>
      </w:pPr>
      <w:rPr>
        <w:rFonts w:hint="default"/>
      </w:rPr>
    </w:lvl>
  </w:abstractNum>
  <w:abstractNum w:abstractNumId="15" w15:restartNumberingAfterBreak="0">
    <w:nsid w:val="1ADA56B9"/>
    <w:multiLevelType w:val="hybridMultilevel"/>
    <w:tmpl w:val="521C7AA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4A753F5"/>
    <w:multiLevelType w:val="multilevel"/>
    <w:tmpl w:val="F5184EF4"/>
    <w:lvl w:ilvl="0">
      <w:start w:val="1"/>
      <w:numFmt w:val="decimal"/>
      <w:lvlText w:val="%1."/>
      <w:lvlJc w:val="left"/>
      <w:pPr>
        <w:ind w:left="3272" w:hanging="360"/>
      </w:pPr>
      <w:rPr>
        <w:rFonts w:hint="default"/>
      </w:rPr>
    </w:lvl>
    <w:lvl w:ilvl="1">
      <w:start w:val="3"/>
      <w:numFmt w:val="decimal"/>
      <w:isLgl/>
      <w:lvlText w:val="%1.%2"/>
      <w:lvlJc w:val="left"/>
      <w:pPr>
        <w:ind w:left="3542" w:hanging="630"/>
      </w:pPr>
      <w:rPr>
        <w:rFonts w:hint="default"/>
      </w:rPr>
    </w:lvl>
    <w:lvl w:ilvl="2">
      <w:start w:val="1"/>
      <w:numFmt w:val="decimal"/>
      <w:isLgl/>
      <w:lvlText w:val="%1.%2.%3"/>
      <w:lvlJc w:val="left"/>
      <w:pPr>
        <w:ind w:left="3632" w:hanging="720"/>
      </w:pPr>
      <w:rPr>
        <w:rFonts w:hint="default"/>
      </w:rPr>
    </w:lvl>
    <w:lvl w:ilvl="3">
      <w:start w:val="1"/>
      <w:numFmt w:val="decimal"/>
      <w:isLgl/>
      <w:lvlText w:val="%1.%2.%3.%4"/>
      <w:lvlJc w:val="left"/>
      <w:pPr>
        <w:ind w:left="3632" w:hanging="720"/>
      </w:pPr>
      <w:rPr>
        <w:rFonts w:hint="default"/>
      </w:rPr>
    </w:lvl>
    <w:lvl w:ilvl="4">
      <w:start w:val="1"/>
      <w:numFmt w:val="decimal"/>
      <w:isLgl/>
      <w:lvlText w:val="%1.%2.%3.%4.%5"/>
      <w:lvlJc w:val="left"/>
      <w:pPr>
        <w:ind w:left="3992" w:hanging="1080"/>
      </w:pPr>
      <w:rPr>
        <w:rFonts w:hint="default"/>
      </w:rPr>
    </w:lvl>
    <w:lvl w:ilvl="5">
      <w:start w:val="1"/>
      <w:numFmt w:val="decimal"/>
      <w:isLgl/>
      <w:lvlText w:val="%1.%2.%3.%4.%5.%6"/>
      <w:lvlJc w:val="left"/>
      <w:pPr>
        <w:ind w:left="3992" w:hanging="1080"/>
      </w:pPr>
      <w:rPr>
        <w:rFonts w:hint="default"/>
      </w:rPr>
    </w:lvl>
    <w:lvl w:ilvl="6">
      <w:start w:val="1"/>
      <w:numFmt w:val="decimal"/>
      <w:isLgl/>
      <w:lvlText w:val="%1.%2.%3.%4.%5.%6.%7"/>
      <w:lvlJc w:val="left"/>
      <w:pPr>
        <w:ind w:left="4352" w:hanging="1440"/>
      </w:pPr>
      <w:rPr>
        <w:rFonts w:hint="default"/>
      </w:rPr>
    </w:lvl>
    <w:lvl w:ilvl="7">
      <w:start w:val="1"/>
      <w:numFmt w:val="decimal"/>
      <w:isLgl/>
      <w:lvlText w:val="%1.%2.%3.%4.%5.%6.%7.%8"/>
      <w:lvlJc w:val="left"/>
      <w:pPr>
        <w:ind w:left="4352" w:hanging="1440"/>
      </w:pPr>
      <w:rPr>
        <w:rFonts w:hint="default"/>
      </w:rPr>
    </w:lvl>
    <w:lvl w:ilvl="8">
      <w:start w:val="1"/>
      <w:numFmt w:val="decimal"/>
      <w:isLgl/>
      <w:lvlText w:val="%1.%2.%3.%4.%5.%6.%7.%8.%9"/>
      <w:lvlJc w:val="left"/>
      <w:pPr>
        <w:ind w:left="4352" w:hanging="1440"/>
      </w:pPr>
      <w:rPr>
        <w:rFonts w:hint="default"/>
      </w:rPr>
    </w:lvl>
  </w:abstractNum>
  <w:abstractNum w:abstractNumId="19" w15:restartNumberingAfterBreak="0">
    <w:nsid w:val="25EC0474"/>
    <w:multiLevelType w:val="hybridMultilevel"/>
    <w:tmpl w:val="ECE82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1"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start w:val="1"/>
      <w:numFmt w:val="bullet"/>
      <w:lvlText w:val=""/>
      <w:lvlJc w:val="left"/>
      <w:pPr>
        <w:ind w:left="2249" w:hanging="360"/>
      </w:pPr>
      <w:rPr>
        <w:rFonts w:ascii="Wingdings" w:hAnsi="Wingdings" w:hint="default"/>
      </w:rPr>
    </w:lvl>
    <w:lvl w:ilvl="3" w:tplc="04090001">
      <w:start w:val="1"/>
      <w:numFmt w:val="bullet"/>
      <w:lvlText w:val=""/>
      <w:lvlJc w:val="left"/>
      <w:pPr>
        <w:ind w:left="2969" w:hanging="360"/>
      </w:pPr>
      <w:rPr>
        <w:rFonts w:ascii="Symbol" w:hAnsi="Symbol" w:hint="default"/>
      </w:rPr>
    </w:lvl>
    <w:lvl w:ilvl="4" w:tplc="04090003">
      <w:start w:val="1"/>
      <w:numFmt w:val="bullet"/>
      <w:lvlText w:val="o"/>
      <w:lvlJc w:val="left"/>
      <w:pPr>
        <w:ind w:left="3689" w:hanging="360"/>
      </w:pPr>
      <w:rPr>
        <w:rFonts w:ascii="Courier New" w:hAnsi="Courier New" w:cs="Courier New" w:hint="default"/>
      </w:rPr>
    </w:lvl>
    <w:lvl w:ilvl="5" w:tplc="04090005">
      <w:start w:val="1"/>
      <w:numFmt w:val="bullet"/>
      <w:lvlText w:val=""/>
      <w:lvlJc w:val="left"/>
      <w:pPr>
        <w:ind w:left="4409" w:hanging="360"/>
      </w:pPr>
      <w:rPr>
        <w:rFonts w:ascii="Wingdings" w:hAnsi="Wingdings" w:hint="default"/>
      </w:rPr>
    </w:lvl>
    <w:lvl w:ilvl="6" w:tplc="04090001">
      <w:start w:val="1"/>
      <w:numFmt w:val="bullet"/>
      <w:lvlText w:val=""/>
      <w:lvlJc w:val="left"/>
      <w:pPr>
        <w:ind w:left="5129" w:hanging="360"/>
      </w:pPr>
      <w:rPr>
        <w:rFonts w:ascii="Symbol" w:hAnsi="Symbol" w:hint="default"/>
      </w:rPr>
    </w:lvl>
    <w:lvl w:ilvl="7" w:tplc="04090003">
      <w:start w:val="1"/>
      <w:numFmt w:val="bullet"/>
      <w:lvlText w:val="o"/>
      <w:lvlJc w:val="left"/>
      <w:pPr>
        <w:ind w:left="5849" w:hanging="360"/>
      </w:pPr>
      <w:rPr>
        <w:rFonts w:ascii="Courier New" w:hAnsi="Courier New" w:cs="Courier New" w:hint="default"/>
      </w:rPr>
    </w:lvl>
    <w:lvl w:ilvl="8" w:tplc="04090005">
      <w:start w:val="1"/>
      <w:numFmt w:val="bullet"/>
      <w:lvlText w:val=""/>
      <w:lvlJc w:val="left"/>
      <w:pPr>
        <w:ind w:left="6569" w:hanging="360"/>
      </w:pPr>
      <w:rPr>
        <w:rFonts w:ascii="Wingdings" w:hAnsi="Wingdings" w:hint="default"/>
      </w:rPr>
    </w:lvl>
  </w:abstractNum>
  <w:abstractNum w:abstractNumId="22" w15:restartNumberingAfterBreak="0">
    <w:nsid w:val="2C377AF5"/>
    <w:multiLevelType w:val="hybridMultilevel"/>
    <w:tmpl w:val="AD78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86087CB6"/>
    <w:lvl w:ilvl="0" w:tplc="E1B479DC">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8F426C"/>
    <w:multiLevelType w:val="hybridMultilevel"/>
    <w:tmpl w:val="EFA658C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5BB5600"/>
    <w:multiLevelType w:val="hybridMultilevel"/>
    <w:tmpl w:val="092C4AE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4E324E"/>
    <w:multiLevelType w:val="hybridMultilevel"/>
    <w:tmpl w:val="6D3C1A76"/>
    <w:lvl w:ilvl="0" w:tplc="E6921C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234F04"/>
    <w:multiLevelType w:val="hybridMultilevel"/>
    <w:tmpl w:val="000415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1A0F5B"/>
    <w:multiLevelType w:val="hybridMultilevel"/>
    <w:tmpl w:val="99142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617461"/>
    <w:multiLevelType w:val="hybridMultilevel"/>
    <w:tmpl w:val="EE026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EA44924"/>
    <w:multiLevelType w:val="hybridMultilevel"/>
    <w:tmpl w:val="387AEF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2F200B0"/>
    <w:multiLevelType w:val="hybridMultilevel"/>
    <w:tmpl w:val="93E89E4A"/>
    <w:lvl w:ilvl="0" w:tplc="04090001">
      <w:start w:val="1"/>
      <w:numFmt w:val="bullet"/>
      <w:lvlText w:val=""/>
      <w:lvlJc w:val="left"/>
      <w:pPr>
        <w:ind w:left="-1026" w:hanging="360"/>
      </w:pPr>
      <w:rPr>
        <w:rFonts w:ascii="Symbol" w:hAnsi="Symbol" w:hint="default"/>
      </w:rPr>
    </w:lvl>
    <w:lvl w:ilvl="1" w:tplc="04090003">
      <w:start w:val="1"/>
      <w:numFmt w:val="bullet"/>
      <w:lvlText w:val="o"/>
      <w:lvlJc w:val="left"/>
      <w:pPr>
        <w:ind w:left="-306" w:hanging="360"/>
      </w:pPr>
      <w:rPr>
        <w:rFonts w:ascii="Courier New" w:hAnsi="Courier New" w:cs="Courier New" w:hint="default"/>
      </w:rPr>
    </w:lvl>
    <w:lvl w:ilvl="2" w:tplc="04090005">
      <w:start w:val="1"/>
      <w:numFmt w:val="bullet"/>
      <w:lvlText w:val=""/>
      <w:lvlJc w:val="left"/>
      <w:pPr>
        <w:ind w:left="414" w:hanging="360"/>
      </w:pPr>
      <w:rPr>
        <w:rFonts w:ascii="Wingdings" w:hAnsi="Wingdings" w:hint="default"/>
      </w:rPr>
    </w:lvl>
    <w:lvl w:ilvl="3" w:tplc="04090001">
      <w:start w:val="1"/>
      <w:numFmt w:val="bullet"/>
      <w:lvlText w:val=""/>
      <w:lvlJc w:val="left"/>
      <w:pPr>
        <w:ind w:left="1134" w:hanging="360"/>
      </w:pPr>
      <w:rPr>
        <w:rFonts w:ascii="Symbol" w:hAnsi="Symbol" w:hint="default"/>
      </w:rPr>
    </w:lvl>
    <w:lvl w:ilvl="4" w:tplc="04090003">
      <w:start w:val="1"/>
      <w:numFmt w:val="bullet"/>
      <w:lvlText w:val="o"/>
      <w:lvlJc w:val="left"/>
      <w:pPr>
        <w:ind w:left="1854" w:hanging="360"/>
      </w:pPr>
      <w:rPr>
        <w:rFonts w:ascii="Courier New" w:hAnsi="Courier New" w:cs="Courier New" w:hint="default"/>
      </w:rPr>
    </w:lvl>
    <w:lvl w:ilvl="5" w:tplc="04090005">
      <w:start w:val="1"/>
      <w:numFmt w:val="bullet"/>
      <w:lvlText w:val=""/>
      <w:lvlJc w:val="left"/>
      <w:pPr>
        <w:ind w:left="2574" w:hanging="360"/>
      </w:pPr>
      <w:rPr>
        <w:rFonts w:ascii="Wingdings" w:hAnsi="Wingdings" w:hint="default"/>
      </w:rPr>
    </w:lvl>
    <w:lvl w:ilvl="6" w:tplc="04090001">
      <w:start w:val="1"/>
      <w:numFmt w:val="bullet"/>
      <w:lvlText w:val=""/>
      <w:lvlJc w:val="left"/>
      <w:pPr>
        <w:ind w:left="3294" w:hanging="360"/>
      </w:pPr>
      <w:rPr>
        <w:rFonts w:ascii="Symbol" w:hAnsi="Symbol" w:hint="default"/>
      </w:rPr>
    </w:lvl>
    <w:lvl w:ilvl="7" w:tplc="04090003">
      <w:start w:val="1"/>
      <w:numFmt w:val="bullet"/>
      <w:lvlText w:val="o"/>
      <w:lvlJc w:val="left"/>
      <w:pPr>
        <w:ind w:left="4014" w:hanging="360"/>
      </w:pPr>
      <w:rPr>
        <w:rFonts w:ascii="Courier New" w:hAnsi="Courier New" w:cs="Courier New" w:hint="default"/>
      </w:rPr>
    </w:lvl>
    <w:lvl w:ilvl="8" w:tplc="04090005">
      <w:start w:val="1"/>
      <w:numFmt w:val="bullet"/>
      <w:lvlText w:val=""/>
      <w:lvlJc w:val="left"/>
      <w:pPr>
        <w:ind w:left="4734"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FD15ADA"/>
    <w:multiLevelType w:val="hybridMultilevel"/>
    <w:tmpl w:val="58226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4"/>
  </w:num>
  <w:num w:numId="3">
    <w:abstractNumId w:val="2"/>
  </w:num>
  <w:num w:numId="4">
    <w:abstractNumId w:val="32"/>
  </w:num>
  <w:num w:numId="5">
    <w:abstractNumId w:val="33"/>
  </w:num>
  <w:num w:numId="6">
    <w:abstractNumId w:val="36"/>
  </w:num>
  <w:num w:numId="7">
    <w:abstractNumId w:val="17"/>
  </w:num>
  <w:num w:numId="8">
    <w:abstractNumId w:val="20"/>
  </w:num>
  <w:num w:numId="9">
    <w:abstractNumId w:val="11"/>
  </w:num>
  <w:num w:numId="10">
    <w:abstractNumId w:val="42"/>
  </w:num>
  <w:num w:numId="11">
    <w:abstractNumId w:val="23"/>
  </w:num>
  <w:num w:numId="12">
    <w:abstractNumId w:val="39"/>
  </w:num>
  <w:num w:numId="13">
    <w:abstractNumId w:val="12"/>
  </w:num>
  <w:num w:numId="14">
    <w:abstractNumId w:val="26"/>
  </w:num>
  <w:num w:numId="15">
    <w:abstractNumId w:val="15"/>
  </w:num>
  <w:num w:numId="16">
    <w:abstractNumId w:val="27"/>
  </w:num>
  <w:num w:numId="17">
    <w:abstractNumId w:val="14"/>
  </w:num>
  <w:num w:numId="18">
    <w:abstractNumId w:val="13"/>
  </w:num>
  <w:num w:numId="19">
    <w:abstractNumId w:val="37"/>
  </w:num>
  <w:num w:numId="20">
    <w:abstractNumId w:val="38"/>
  </w:num>
  <w:num w:numId="21">
    <w:abstractNumId w:val="9"/>
  </w:num>
  <w:num w:numId="22">
    <w:abstractNumId w:val="4"/>
  </w:num>
  <w:num w:numId="23">
    <w:abstractNumId w:val="7"/>
  </w:num>
  <w:num w:numId="24">
    <w:abstractNumId w:val="5"/>
  </w:num>
  <w:num w:numId="25">
    <w:abstractNumId w:val="6"/>
  </w:num>
  <w:num w:numId="26">
    <w:abstractNumId w:val="18"/>
  </w:num>
  <w:num w:numId="27">
    <w:abstractNumId w:val="25"/>
  </w:num>
  <w:num w:numId="28">
    <w:abstractNumId w:val="8"/>
  </w:num>
  <w:num w:numId="29">
    <w:abstractNumId w:val="28"/>
  </w:num>
  <w:num w:numId="30">
    <w:abstractNumId w:val="1"/>
  </w:num>
  <w:num w:numId="31">
    <w:abstractNumId w:val="0"/>
  </w:num>
  <w:num w:numId="32">
    <w:abstractNumId w:val="35"/>
  </w:num>
  <w:num w:numId="33">
    <w:abstractNumId w:val="34"/>
  </w:num>
  <w:num w:numId="34">
    <w:abstractNumId w:val="22"/>
  </w:num>
  <w:num w:numId="35">
    <w:abstractNumId w:val="19"/>
  </w:num>
  <w:num w:numId="36">
    <w:abstractNumId w:val="43"/>
  </w:num>
  <w:num w:numId="37">
    <w:abstractNumId w:val="31"/>
  </w:num>
  <w:num w:numId="38">
    <w:abstractNumId w:val="29"/>
  </w:num>
  <w:num w:numId="39">
    <w:abstractNumId w:val="21"/>
  </w:num>
  <w:num w:numId="40">
    <w:abstractNumId w:val="40"/>
  </w:num>
  <w:num w:numId="41">
    <w:abstractNumId w:val="3"/>
  </w:num>
  <w:num w:numId="42">
    <w:abstractNumId w:val="10"/>
  </w:num>
  <w:num w:numId="43">
    <w:abstractNumId w:val="41"/>
  </w:num>
  <w:num w:numId="44">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150"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AF"/>
    <w:rsid w:val="000006E1"/>
    <w:rsid w:val="00001413"/>
    <w:rsid w:val="00002192"/>
    <w:rsid w:val="00002A37"/>
    <w:rsid w:val="0000564C"/>
    <w:rsid w:val="00006446"/>
    <w:rsid w:val="00006896"/>
    <w:rsid w:val="0000752F"/>
    <w:rsid w:val="00007CDC"/>
    <w:rsid w:val="00010A67"/>
    <w:rsid w:val="00010B94"/>
    <w:rsid w:val="00011B28"/>
    <w:rsid w:val="000133A8"/>
    <w:rsid w:val="00014AA6"/>
    <w:rsid w:val="00015D15"/>
    <w:rsid w:val="00017D82"/>
    <w:rsid w:val="00017FE5"/>
    <w:rsid w:val="00020452"/>
    <w:rsid w:val="0002530B"/>
    <w:rsid w:val="0002564D"/>
    <w:rsid w:val="00025994"/>
    <w:rsid w:val="00025ECA"/>
    <w:rsid w:val="0003130D"/>
    <w:rsid w:val="000325B8"/>
    <w:rsid w:val="00034C15"/>
    <w:rsid w:val="00036BA1"/>
    <w:rsid w:val="0003739F"/>
    <w:rsid w:val="000422E2"/>
    <w:rsid w:val="00042F22"/>
    <w:rsid w:val="000444EF"/>
    <w:rsid w:val="00045772"/>
    <w:rsid w:val="00045F8C"/>
    <w:rsid w:val="00050502"/>
    <w:rsid w:val="00052A07"/>
    <w:rsid w:val="000534E3"/>
    <w:rsid w:val="00054AFE"/>
    <w:rsid w:val="000556F6"/>
    <w:rsid w:val="00055BD7"/>
    <w:rsid w:val="0005606A"/>
    <w:rsid w:val="000560BF"/>
    <w:rsid w:val="00056A96"/>
    <w:rsid w:val="00057117"/>
    <w:rsid w:val="00057AF5"/>
    <w:rsid w:val="00057CCD"/>
    <w:rsid w:val="00057E56"/>
    <w:rsid w:val="00061145"/>
    <w:rsid w:val="000616E7"/>
    <w:rsid w:val="00061A5C"/>
    <w:rsid w:val="000635F0"/>
    <w:rsid w:val="000639FE"/>
    <w:rsid w:val="0006487E"/>
    <w:rsid w:val="00065E1A"/>
    <w:rsid w:val="00066F08"/>
    <w:rsid w:val="00073DDF"/>
    <w:rsid w:val="000752B0"/>
    <w:rsid w:val="00077ACE"/>
    <w:rsid w:val="00077E5F"/>
    <w:rsid w:val="0008036A"/>
    <w:rsid w:val="00081AE6"/>
    <w:rsid w:val="00083253"/>
    <w:rsid w:val="000841BE"/>
    <w:rsid w:val="000855EB"/>
    <w:rsid w:val="00085B52"/>
    <w:rsid w:val="000866F2"/>
    <w:rsid w:val="00087192"/>
    <w:rsid w:val="00087E27"/>
    <w:rsid w:val="0009009F"/>
    <w:rsid w:val="00091557"/>
    <w:rsid w:val="000924C1"/>
    <w:rsid w:val="000924F0"/>
    <w:rsid w:val="00093474"/>
    <w:rsid w:val="00094B23"/>
    <w:rsid w:val="0009510F"/>
    <w:rsid w:val="0009655C"/>
    <w:rsid w:val="00097DFC"/>
    <w:rsid w:val="000A1B7B"/>
    <w:rsid w:val="000A4858"/>
    <w:rsid w:val="000A56F2"/>
    <w:rsid w:val="000B2719"/>
    <w:rsid w:val="000B3A8F"/>
    <w:rsid w:val="000B4AB9"/>
    <w:rsid w:val="000B58C3"/>
    <w:rsid w:val="000B61E9"/>
    <w:rsid w:val="000C165A"/>
    <w:rsid w:val="000C1B93"/>
    <w:rsid w:val="000C2312"/>
    <w:rsid w:val="000C2E19"/>
    <w:rsid w:val="000C4067"/>
    <w:rsid w:val="000C47F4"/>
    <w:rsid w:val="000C53F6"/>
    <w:rsid w:val="000C6C44"/>
    <w:rsid w:val="000C7DE7"/>
    <w:rsid w:val="000C7F74"/>
    <w:rsid w:val="000D0D07"/>
    <w:rsid w:val="000D17E0"/>
    <w:rsid w:val="000D4215"/>
    <w:rsid w:val="000D4797"/>
    <w:rsid w:val="000D554C"/>
    <w:rsid w:val="000D5929"/>
    <w:rsid w:val="000D668F"/>
    <w:rsid w:val="000E050D"/>
    <w:rsid w:val="000E0527"/>
    <w:rsid w:val="000E1E92"/>
    <w:rsid w:val="000E2236"/>
    <w:rsid w:val="000E268A"/>
    <w:rsid w:val="000E2DD7"/>
    <w:rsid w:val="000E6385"/>
    <w:rsid w:val="000F06D6"/>
    <w:rsid w:val="000F0EB1"/>
    <w:rsid w:val="000F1106"/>
    <w:rsid w:val="000F22E2"/>
    <w:rsid w:val="000F3BE9"/>
    <w:rsid w:val="000F3F6C"/>
    <w:rsid w:val="000F5D74"/>
    <w:rsid w:val="000F64AF"/>
    <w:rsid w:val="000F6DF3"/>
    <w:rsid w:val="001005FF"/>
    <w:rsid w:val="00100FF6"/>
    <w:rsid w:val="00101584"/>
    <w:rsid w:val="0010178A"/>
    <w:rsid w:val="001023E6"/>
    <w:rsid w:val="00106068"/>
    <w:rsid w:val="001062FB"/>
    <w:rsid w:val="001063E6"/>
    <w:rsid w:val="00111E8A"/>
    <w:rsid w:val="00113CF4"/>
    <w:rsid w:val="00114428"/>
    <w:rsid w:val="001145F1"/>
    <w:rsid w:val="001153EA"/>
    <w:rsid w:val="00115643"/>
    <w:rsid w:val="00116765"/>
    <w:rsid w:val="001219F5"/>
    <w:rsid w:val="00121A20"/>
    <w:rsid w:val="0012377F"/>
    <w:rsid w:val="00124314"/>
    <w:rsid w:val="00124400"/>
    <w:rsid w:val="0012445F"/>
    <w:rsid w:val="00124DE8"/>
    <w:rsid w:val="00126B4A"/>
    <w:rsid w:val="00132FD0"/>
    <w:rsid w:val="001344C0"/>
    <w:rsid w:val="001346FA"/>
    <w:rsid w:val="00135252"/>
    <w:rsid w:val="00137AB5"/>
    <w:rsid w:val="00137F0B"/>
    <w:rsid w:val="001510B7"/>
    <w:rsid w:val="001517E8"/>
    <w:rsid w:val="00151E23"/>
    <w:rsid w:val="001526E0"/>
    <w:rsid w:val="00152AC5"/>
    <w:rsid w:val="00154788"/>
    <w:rsid w:val="001551B5"/>
    <w:rsid w:val="00156BEB"/>
    <w:rsid w:val="00160AA7"/>
    <w:rsid w:val="00161153"/>
    <w:rsid w:val="00161AA1"/>
    <w:rsid w:val="001655F3"/>
    <w:rsid w:val="0016566B"/>
    <w:rsid w:val="001659C1"/>
    <w:rsid w:val="00166016"/>
    <w:rsid w:val="001674F9"/>
    <w:rsid w:val="00171818"/>
    <w:rsid w:val="00172BB8"/>
    <w:rsid w:val="00172EE8"/>
    <w:rsid w:val="001734C3"/>
    <w:rsid w:val="00173A8E"/>
    <w:rsid w:val="0017502C"/>
    <w:rsid w:val="0017551C"/>
    <w:rsid w:val="00177E42"/>
    <w:rsid w:val="0018143F"/>
    <w:rsid w:val="00181FF8"/>
    <w:rsid w:val="00183019"/>
    <w:rsid w:val="001861CE"/>
    <w:rsid w:val="001862E2"/>
    <w:rsid w:val="00190941"/>
    <w:rsid w:val="00190AC1"/>
    <w:rsid w:val="001912FB"/>
    <w:rsid w:val="0019341A"/>
    <w:rsid w:val="00193794"/>
    <w:rsid w:val="00197DF9"/>
    <w:rsid w:val="001A0E98"/>
    <w:rsid w:val="001A1987"/>
    <w:rsid w:val="001A2564"/>
    <w:rsid w:val="001A3BEF"/>
    <w:rsid w:val="001A510C"/>
    <w:rsid w:val="001A5788"/>
    <w:rsid w:val="001A6173"/>
    <w:rsid w:val="001A6CBA"/>
    <w:rsid w:val="001B0D97"/>
    <w:rsid w:val="001B1CB2"/>
    <w:rsid w:val="001B2061"/>
    <w:rsid w:val="001B41AB"/>
    <w:rsid w:val="001B4D84"/>
    <w:rsid w:val="001B4E8D"/>
    <w:rsid w:val="001B4EA3"/>
    <w:rsid w:val="001B5A5D"/>
    <w:rsid w:val="001B6433"/>
    <w:rsid w:val="001B7E46"/>
    <w:rsid w:val="001C1CE5"/>
    <w:rsid w:val="001C3D2A"/>
    <w:rsid w:val="001D134A"/>
    <w:rsid w:val="001D37D8"/>
    <w:rsid w:val="001D4136"/>
    <w:rsid w:val="001D4FC0"/>
    <w:rsid w:val="001D51BA"/>
    <w:rsid w:val="001D53E7"/>
    <w:rsid w:val="001D5A32"/>
    <w:rsid w:val="001D6342"/>
    <w:rsid w:val="001D6D53"/>
    <w:rsid w:val="001D725C"/>
    <w:rsid w:val="001D7F81"/>
    <w:rsid w:val="001E1C75"/>
    <w:rsid w:val="001E35BF"/>
    <w:rsid w:val="001E39B1"/>
    <w:rsid w:val="001E58E2"/>
    <w:rsid w:val="001E7AED"/>
    <w:rsid w:val="001E7C6A"/>
    <w:rsid w:val="001F25C7"/>
    <w:rsid w:val="001F3916"/>
    <w:rsid w:val="001F54C5"/>
    <w:rsid w:val="001F6219"/>
    <w:rsid w:val="001F662C"/>
    <w:rsid w:val="001F7074"/>
    <w:rsid w:val="001F715F"/>
    <w:rsid w:val="00200490"/>
    <w:rsid w:val="00201F3A"/>
    <w:rsid w:val="00202861"/>
    <w:rsid w:val="002030C0"/>
    <w:rsid w:val="00203F96"/>
    <w:rsid w:val="002069B2"/>
    <w:rsid w:val="00206FDC"/>
    <w:rsid w:val="00207FA3"/>
    <w:rsid w:val="00210E8F"/>
    <w:rsid w:val="002114DF"/>
    <w:rsid w:val="0021370A"/>
    <w:rsid w:val="00214DA8"/>
    <w:rsid w:val="00215348"/>
    <w:rsid w:val="00215423"/>
    <w:rsid w:val="002158FA"/>
    <w:rsid w:val="002171D7"/>
    <w:rsid w:val="00220600"/>
    <w:rsid w:val="002224DB"/>
    <w:rsid w:val="00223087"/>
    <w:rsid w:val="00223D78"/>
    <w:rsid w:val="00223FCB"/>
    <w:rsid w:val="00224649"/>
    <w:rsid w:val="002252C3"/>
    <w:rsid w:val="0022561B"/>
    <w:rsid w:val="00225C54"/>
    <w:rsid w:val="00226760"/>
    <w:rsid w:val="00227FDA"/>
    <w:rsid w:val="00230765"/>
    <w:rsid w:val="00230D18"/>
    <w:rsid w:val="002319E4"/>
    <w:rsid w:val="00234BF6"/>
    <w:rsid w:val="00235632"/>
    <w:rsid w:val="00235872"/>
    <w:rsid w:val="002403F0"/>
    <w:rsid w:val="00241559"/>
    <w:rsid w:val="00241894"/>
    <w:rsid w:val="002435B3"/>
    <w:rsid w:val="0024372E"/>
    <w:rsid w:val="00243EBA"/>
    <w:rsid w:val="002447F8"/>
    <w:rsid w:val="002458EB"/>
    <w:rsid w:val="002500C8"/>
    <w:rsid w:val="0025080E"/>
    <w:rsid w:val="002525C2"/>
    <w:rsid w:val="00254ECE"/>
    <w:rsid w:val="00257543"/>
    <w:rsid w:val="00260B61"/>
    <w:rsid w:val="002617E7"/>
    <w:rsid w:val="00264228"/>
    <w:rsid w:val="00264334"/>
    <w:rsid w:val="0026473E"/>
    <w:rsid w:val="00266214"/>
    <w:rsid w:val="00267C83"/>
    <w:rsid w:val="0027058A"/>
    <w:rsid w:val="00271331"/>
    <w:rsid w:val="0027144F"/>
    <w:rsid w:val="00271813"/>
    <w:rsid w:val="00271F3A"/>
    <w:rsid w:val="00273278"/>
    <w:rsid w:val="002737F4"/>
    <w:rsid w:val="002739D5"/>
    <w:rsid w:val="00274C1B"/>
    <w:rsid w:val="00274F88"/>
    <w:rsid w:val="002805F5"/>
    <w:rsid w:val="00280751"/>
    <w:rsid w:val="00280B5D"/>
    <w:rsid w:val="0028280A"/>
    <w:rsid w:val="00283B4C"/>
    <w:rsid w:val="00283D2B"/>
    <w:rsid w:val="00284BC2"/>
    <w:rsid w:val="00286ACD"/>
    <w:rsid w:val="00287838"/>
    <w:rsid w:val="002907B5"/>
    <w:rsid w:val="00292EB7"/>
    <w:rsid w:val="00293C8A"/>
    <w:rsid w:val="002957A8"/>
    <w:rsid w:val="00296227"/>
    <w:rsid w:val="002968DC"/>
    <w:rsid w:val="00296DB5"/>
    <w:rsid w:val="00296F44"/>
    <w:rsid w:val="00297744"/>
    <w:rsid w:val="0029777D"/>
    <w:rsid w:val="002A055E"/>
    <w:rsid w:val="002A1D4E"/>
    <w:rsid w:val="002A2869"/>
    <w:rsid w:val="002A304A"/>
    <w:rsid w:val="002A3E1A"/>
    <w:rsid w:val="002B0200"/>
    <w:rsid w:val="002B02FE"/>
    <w:rsid w:val="002B1209"/>
    <w:rsid w:val="002B14AB"/>
    <w:rsid w:val="002B24D6"/>
    <w:rsid w:val="002B49EA"/>
    <w:rsid w:val="002B5057"/>
    <w:rsid w:val="002C24AE"/>
    <w:rsid w:val="002C2EBF"/>
    <w:rsid w:val="002C41E6"/>
    <w:rsid w:val="002C6960"/>
    <w:rsid w:val="002C772B"/>
    <w:rsid w:val="002D05AC"/>
    <w:rsid w:val="002D071A"/>
    <w:rsid w:val="002D240A"/>
    <w:rsid w:val="002D2435"/>
    <w:rsid w:val="002D2EED"/>
    <w:rsid w:val="002D34B2"/>
    <w:rsid w:val="002D3763"/>
    <w:rsid w:val="002D48B0"/>
    <w:rsid w:val="002D5B37"/>
    <w:rsid w:val="002D6BCF"/>
    <w:rsid w:val="002D73D5"/>
    <w:rsid w:val="002D7637"/>
    <w:rsid w:val="002E00D3"/>
    <w:rsid w:val="002E09A0"/>
    <w:rsid w:val="002E144C"/>
    <w:rsid w:val="002E17F2"/>
    <w:rsid w:val="002E1BF2"/>
    <w:rsid w:val="002E7CAE"/>
    <w:rsid w:val="002F2771"/>
    <w:rsid w:val="002F37A9"/>
    <w:rsid w:val="002F57F4"/>
    <w:rsid w:val="002F7EFE"/>
    <w:rsid w:val="0030080C"/>
    <w:rsid w:val="00300F24"/>
    <w:rsid w:val="00301514"/>
    <w:rsid w:val="00301CE6"/>
    <w:rsid w:val="0030256B"/>
    <w:rsid w:val="0030289F"/>
    <w:rsid w:val="0030501F"/>
    <w:rsid w:val="00305AA7"/>
    <w:rsid w:val="00306B01"/>
    <w:rsid w:val="00307BA1"/>
    <w:rsid w:val="00310F6D"/>
    <w:rsid w:val="00311702"/>
    <w:rsid w:val="00311E82"/>
    <w:rsid w:val="00313FD6"/>
    <w:rsid w:val="003143BD"/>
    <w:rsid w:val="00315363"/>
    <w:rsid w:val="003153D7"/>
    <w:rsid w:val="003156A2"/>
    <w:rsid w:val="003156A8"/>
    <w:rsid w:val="00315D87"/>
    <w:rsid w:val="0031631C"/>
    <w:rsid w:val="003164A5"/>
    <w:rsid w:val="0031683B"/>
    <w:rsid w:val="003203ED"/>
    <w:rsid w:val="00322C9F"/>
    <w:rsid w:val="0032466F"/>
    <w:rsid w:val="00324D23"/>
    <w:rsid w:val="00326110"/>
    <w:rsid w:val="003263D6"/>
    <w:rsid w:val="00331751"/>
    <w:rsid w:val="0033205F"/>
    <w:rsid w:val="00334579"/>
    <w:rsid w:val="00335858"/>
    <w:rsid w:val="00335C0A"/>
    <w:rsid w:val="00336BDA"/>
    <w:rsid w:val="0033712D"/>
    <w:rsid w:val="00341649"/>
    <w:rsid w:val="00342BD7"/>
    <w:rsid w:val="00344AA2"/>
    <w:rsid w:val="00344B9E"/>
    <w:rsid w:val="00346D5C"/>
    <w:rsid w:val="00346DB5"/>
    <w:rsid w:val="003477B1"/>
    <w:rsid w:val="00351B29"/>
    <w:rsid w:val="003535B1"/>
    <w:rsid w:val="00357380"/>
    <w:rsid w:val="003602D9"/>
    <w:rsid w:val="003604CE"/>
    <w:rsid w:val="003604DB"/>
    <w:rsid w:val="00360CAD"/>
    <w:rsid w:val="00361701"/>
    <w:rsid w:val="003653B1"/>
    <w:rsid w:val="00367F35"/>
    <w:rsid w:val="00370E47"/>
    <w:rsid w:val="00372BA5"/>
    <w:rsid w:val="00372CDA"/>
    <w:rsid w:val="00372E4B"/>
    <w:rsid w:val="003742AC"/>
    <w:rsid w:val="003751D4"/>
    <w:rsid w:val="00376355"/>
    <w:rsid w:val="003773E3"/>
    <w:rsid w:val="00377CE1"/>
    <w:rsid w:val="00380C8D"/>
    <w:rsid w:val="00381D1E"/>
    <w:rsid w:val="0038249F"/>
    <w:rsid w:val="003838C5"/>
    <w:rsid w:val="0038581D"/>
    <w:rsid w:val="00385BF0"/>
    <w:rsid w:val="00392A43"/>
    <w:rsid w:val="003939FF"/>
    <w:rsid w:val="00395CAE"/>
    <w:rsid w:val="00397825"/>
    <w:rsid w:val="003A0607"/>
    <w:rsid w:val="003A2223"/>
    <w:rsid w:val="003A2A0F"/>
    <w:rsid w:val="003A45A1"/>
    <w:rsid w:val="003A5B0A"/>
    <w:rsid w:val="003A6BAC"/>
    <w:rsid w:val="003A70A4"/>
    <w:rsid w:val="003A7EF3"/>
    <w:rsid w:val="003B1160"/>
    <w:rsid w:val="003B159C"/>
    <w:rsid w:val="003B369F"/>
    <w:rsid w:val="003B36A3"/>
    <w:rsid w:val="003B44AF"/>
    <w:rsid w:val="003B50A5"/>
    <w:rsid w:val="003B64BB"/>
    <w:rsid w:val="003B7FE5"/>
    <w:rsid w:val="003C11C8"/>
    <w:rsid w:val="003C1964"/>
    <w:rsid w:val="003C2702"/>
    <w:rsid w:val="003C32FA"/>
    <w:rsid w:val="003C7806"/>
    <w:rsid w:val="003D109F"/>
    <w:rsid w:val="003D1312"/>
    <w:rsid w:val="003D2478"/>
    <w:rsid w:val="003D278C"/>
    <w:rsid w:val="003D3984"/>
    <w:rsid w:val="003D3A52"/>
    <w:rsid w:val="003D3C45"/>
    <w:rsid w:val="003D4B87"/>
    <w:rsid w:val="003D51A1"/>
    <w:rsid w:val="003D5B1F"/>
    <w:rsid w:val="003E0B44"/>
    <w:rsid w:val="003E15FA"/>
    <w:rsid w:val="003E362E"/>
    <w:rsid w:val="003E454B"/>
    <w:rsid w:val="003E55E4"/>
    <w:rsid w:val="003E5AED"/>
    <w:rsid w:val="003E74E3"/>
    <w:rsid w:val="003F05C7"/>
    <w:rsid w:val="003F2CD4"/>
    <w:rsid w:val="003F629A"/>
    <w:rsid w:val="003F6BBE"/>
    <w:rsid w:val="004000E8"/>
    <w:rsid w:val="00402E2B"/>
    <w:rsid w:val="00403585"/>
    <w:rsid w:val="0040512B"/>
    <w:rsid w:val="00405CA5"/>
    <w:rsid w:val="00407CD3"/>
    <w:rsid w:val="00410134"/>
    <w:rsid w:val="004107E0"/>
    <w:rsid w:val="00410B72"/>
    <w:rsid w:val="00410F18"/>
    <w:rsid w:val="00412257"/>
    <w:rsid w:val="0041263E"/>
    <w:rsid w:val="00412B9F"/>
    <w:rsid w:val="00413AAC"/>
    <w:rsid w:val="00413E92"/>
    <w:rsid w:val="00417092"/>
    <w:rsid w:val="00417CD6"/>
    <w:rsid w:val="004200F7"/>
    <w:rsid w:val="00421105"/>
    <w:rsid w:val="004219CC"/>
    <w:rsid w:val="004226D3"/>
    <w:rsid w:val="004228C1"/>
    <w:rsid w:val="00422AA4"/>
    <w:rsid w:val="0042303F"/>
    <w:rsid w:val="004234FA"/>
    <w:rsid w:val="0042404B"/>
    <w:rsid w:val="004242F4"/>
    <w:rsid w:val="00424B66"/>
    <w:rsid w:val="004259A1"/>
    <w:rsid w:val="00427248"/>
    <w:rsid w:val="004321E7"/>
    <w:rsid w:val="0043237C"/>
    <w:rsid w:val="004366D4"/>
    <w:rsid w:val="00437447"/>
    <w:rsid w:val="00440367"/>
    <w:rsid w:val="00441A92"/>
    <w:rsid w:val="00442FBB"/>
    <w:rsid w:val="004431DC"/>
    <w:rsid w:val="00444F56"/>
    <w:rsid w:val="004454A9"/>
    <w:rsid w:val="00446488"/>
    <w:rsid w:val="004509E5"/>
    <w:rsid w:val="004517AA"/>
    <w:rsid w:val="00452CAC"/>
    <w:rsid w:val="00455961"/>
    <w:rsid w:val="00455CF0"/>
    <w:rsid w:val="00456ACA"/>
    <w:rsid w:val="00457565"/>
    <w:rsid w:val="00457B71"/>
    <w:rsid w:val="00457FD1"/>
    <w:rsid w:val="004653D4"/>
    <w:rsid w:val="004669E2"/>
    <w:rsid w:val="00467700"/>
    <w:rsid w:val="0046797F"/>
    <w:rsid w:val="00470844"/>
    <w:rsid w:val="00470C31"/>
    <w:rsid w:val="00470DF8"/>
    <w:rsid w:val="00471AF7"/>
    <w:rsid w:val="00471DE0"/>
    <w:rsid w:val="0047284C"/>
    <w:rsid w:val="004734D0"/>
    <w:rsid w:val="0047455C"/>
    <w:rsid w:val="0047556B"/>
    <w:rsid w:val="00477768"/>
    <w:rsid w:val="0048064F"/>
    <w:rsid w:val="00482263"/>
    <w:rsid w:val="00482C3C"/>
    <w:rsid w:val="004838C3"/>
    <w:rsid w:val="00483C2D"/>
    <w:rsid w:val="0048429E"/>
    <w:rsid w:val="00484F69"/>
    <w:rsid w:val="00485C04"/>
    <w:rsid w:val="00485FBC"/>
    <w:rsid w:val="004864EF"/>
    <w:rsid w:val="00490767"/>
    <w:rsid w:val="00492BC5"/>
    <w:rsid w:val="004964F1"/>
    <w:rsid w:val="004971FC"/>
    <w:rsid w:val="004A0AD8"/>
    <w:rsid w:val="004A16BC"/>
    <w:rsid w:val="004A2B94"/>
    <w:rsid w:val="004A391A"/>
    <w:rsid w:val="004A5C5F"/>
    <w:rsid w:val="004A6607"/>
    <w:rsid w:val="004B6F6A"/>
    <w:rsid w:val="004B7602"/>
    <w:rsid w:val="004B7C0C"/>
    <w:rsid w:val="004C1F49"/>
    <w:rsid w:val="004C3898"/>
    <w:rsid w:val="004C5804"/>
    <w:rsid w:val="004D0F9E"/>
    <w:rsid w:val="004D17CB"/>
    <w:rsid w:val="004D1FD9"/>
    <w:rsid w:val="004D36B1"/>
    <w:rsid w:val="004D613C"/>
    <w:rsid w:val="004D7E21"/>
    <w:rsid w:val="004D7EBD"/>
    <w:rsid w:val="004E2680"/>
    <w:rsid w:val="004E28F9"/>
    <w:rsid w:val="004E2B84"/>
    <w:rsid w:val="004E3F1B"/>
    <w:rsid w:val="004E462E"/>
    <w:rsid w:val="004E56DC"/>
    <w:rsid w:val="004E5D9E"/>
    <w:rsid w:val="004E76F4"/>
    <w:rsid w:val="004F0308"/>
    <w:rsid w:val="004F0B4E"/>
    <w:rsid w:val="004F0B6C"/>
    <w:rsid w:val="004F1A5E"/>
    <w:rsid w:val="004F1DDF"/>
    <w:rsid w:val="004F2078"/>
    <w:rsid w:val="004F20E7"/>
    <w:rsid w:val="004F3C7B"/>
    <w:rsid w:val="004F4DA3"/>
    <w:rsid w:val="004F50E8"/>
    <w:rsid w:val="004F75AF"/>
    <w:rsid w:val="004F7840"/>
    <w:rsid w:val="004F78E1"/>
    <w:rsid w:val="004F7C9F"/>
    <w:rsid w:val="004F7D1C"/>
    <w:rsid w:val="005060DA"/>
    <w:rsid w:val="00506557"/>
    <w:rsid w:val="0050677A"/>
    <w:rsid w:val="005108D8"/>
    <w:rsid w:val="00510E69"/>
    <w:rsid w:val="005116F9"/>
    <w:rsid w:val="005118FB"/>
    <w:rsid w:val="00513DD3"/>
    <w:rsid w:val="00514951"/>
    <w:rsid w:val="005153A7"/>
    <w:rsid w:val="005219CF"/>
    <w:rsid w:val="005247E2"/>
    <w:rsid w:val="00526A52"/>
    <w:rsid w:val="00532306"/>
    <w:rsid w:val="00533A9A"/>
    <w:rsid w:val="00534B59"/>
    <w:rsid w:val="00534B68"/>
    <w:rsid w:val="0053568A"/>
    <w:rsid w:val="00536759"/>
    <w:rsid w:val="00537C62"/>
    <w:rsid w:val="00545EA1"/>
    <w:rsid w:val="00546970"/>
    <w:rsid w:val="005478F6"/>
    <w:rsid w:val="0055014A"/>
    <w:rsid w:val="00553F74"/>
    <w:rsid w:val="00554DF6"/>
    <w:rsid w:val="00554E19"/>
    <w:rsid w:val="005556CC"/>
    <w:rsid w:val="0056121F"/>
    <w:rsid w:val="00561BBD"/>
    <w:rsid w:val="00565ED3"/>
    <w:rsid w:val="0056637E"/>
    <w:rsid w:val="005664A5"/>
    <w:rsid w:val="00567FD9"/>
    <w:rsid w:val="005703A8"/>
    <w:rsid w:val="005708ED"/>
    <w:rsid w:val="00572505"/>
    <w:rsid w:val="005731CB"/>
    <w:rsid w:val="00573804"/>
    <w:rsid w:val="0057380D"/>
    <w:rsid w:val="0057448C"/>
    <w:rsid w:val="00576F90"/>
    <w:rsid w:val="005770CE"/>
    <w:rsid w:val="00580DCB"/>
    <w:rsid w:val="00582143"/>
    <w:rsid w:val="00582809"/>
    <w:rsid w:val="00582C2A"/>
    <w:rsid w:val="00583E81"/>
    <w:rsid w:val="005869A9"/>
    <w:rsid w:val="00586ED1"/>
    <w:rsid w:val="00587151"/>
    <w:rsid w:val="0058721C"/>
    <w:rsid w:val="0058798C"/>
    <w:rsid w:val="005900FA"/>
    <w:rsid w:val="005906D8"/>
    <w:rsid w:val="0059089C"/>
    <w:rsid w:val="00592275"/>
    <w:rsid w:val="005935A4"/>
    <w:rsid w:val="0059374B"/>
    <w:rsid w:val="005948C2"/>
    <w:rsid w:val="00595D28"/>
    <w:rsid w:val="00595DCA"/>
    <w:rsid w:val="005961B6"/>
    <w:rsid w:val="00596A5C"/>
    <w:rsid w:val="0059779B"/>
    <w:rsid w:val="005A05EB"/>
    <w:rsid w:val="005A0B71"/>
    <w:rsid w:val="005A209A"/>
    <w:rsid w:val="005A3FCE"/>
    <w:rsid w:val="005A48CB"/>
    <w:rsid w:val="005A5A6B"/>
    <w:rsid w:val="005A662D"/>
    <w:rsid w:val="005A7C40"/>
    <w:rsid w:val="005A7DB0"/>
    <w:rsid w:val="005B0687"/>
    <w:rsid w:val="005B09D5"/>
    <w:rsid w:val="005B1409"/>
    <w:rsid w:val="005B35D7"/>
    <w:rsid w:val="005B392A"/>
    <w:rsid w:val="005B3AA3"/>
    <w:rsid w:val="005B3F17"/>
    <w:rsid w:val="005B42B0"/>
    <w:rsid w:val="005B51D9"/>
    <w:rsid w:val="005B5379"/>
    <w:rsid w:val="005B6F83"/>
    <w:rsid w:val="005C5097"/>
    <w:rsid w:val="005C74FB"/>
    <w:rsid w:val="005D07ED"/>
    <w:rsid w:val="005D1602"/>
    <w:rsid w:val="005D2687"/>
    <w:rsid w:val="005D326D"/>
    <w:rsid w:val="005D3F85"/>
    <w:rsid w:val="005D520F"/>
    <w:rsid w:val="005D6C9B"/>
    <w:rsid w:val="005D6F88"/>
    <w:rsid w:val="005D7D1A"/>
    <w:rsid w:val="005E0625"/>
    <w:rsid w:val="005E385F"/>
    <w:rsid w:val="005E429C"/>
    <w:rsid w:val="005E5B81"/>
    <w:rsid w:val="005E72F8"/>
    <w:rsid w:val="005F1610"/>
    <w:rsid w:val="005F2CB1"/>
    <w:rsid w:val="005F3025"/>
    <w:rsid w:val="005F5202"/>
    <w:rsid w:val="005F618C"/>
    <w:rsid w:val="005F70BD"/>
    <w:rsid w:val="005F7AE9"/>
    <w:rsid w:val="0060283C"/>
    <w:rsid w:val="00603991"/>
    <w:rsid w:val="00604F14"/>
    <w:rsid w:val="00607752"/>
    <w:rsid w:val="00611B83"/>
    <w:rsid w:val="00613257"/>
    <w:rsid w:val="006176BE"/>
    <w:rsid w:val="00620A71"/>
    <w:rsid w:val="00620D80"/>
    <w:rsid w:val="0062115D"/>
    <w:rsid w:val="006234A6"/>
    <w:rsid w:val="006235A8"/>
    <w:rsid w:val="00624A6D"/>
    <w:rsid w:val="00624A75"/>
    <w:rsid w:val="00626BBC"/>
    <w:rsid w:val="006279ED"/>
    <w:rsid w:val="00630001"/>
    <w:rsid w:val="006311B3"/>
    <w:rsid w:val="00631AFF"/>
    <w:rsid w:val="00631F46"/>
    <w:rsid w:val="0063284C"/>
    <w:rsid w:val="00634F08"/>
    <w:rsid w:val="00636398"/>
    <w:rsid w:val="006368D3"/>
    <w:rsid w:val="006377EC"/>
    <w:rsid w:val="0064151F"/>
    <w:rsid w:val="00641533"/>
    <w:rsid w:val="0064208D"/>
    <w:rsid w:val="00643351"/>
    <w:rsid w:val="00643475"/>
    <w:rsid w:val="0064396A"/>
    <w:rsid w:val="00643A82"/>
    <w:rsid w:val="0064624E"/>
    <w:rsid w:val="0064644C"/>
    <w:rsid w:val="00650AB9"/>
    <w:rsid w:val="00653DCB"/>
    <w:rsid w:val="00655733"/>
    <w:rsid w:val="006557FF"/>
    <w:rsid w:val="00655ACD"/>
    <w:rsid w:val="00655B58"/>
    <w:rsid w:val="00656A92"/>
    <w:rsid w:val="00656DDE"/>
    <w:rsid w:val="0066011D"/>
    <w:rsid w:val="0066014D"/>
    <w:rsid w:val="006607C0"/>
    <w:rsid w:val="006613A6"/>
    <w:rsid w:val="006627A2"/>
    <w:rsid w:val="006634E6"/>
    <w:rsid w:val="00663764"/>
    <w:rsid w:val="0066470A"/>
    <w:rsid w:val="006655EE"/>
    <w:rsid w:val="00666AF6"/>
    <w:rsid w:val="006673B3"/>
    <w:rsid w:val="00667BAD"/>
    <w:rsid w:val="00667EE7"/>
    <w:rsid w:val="00670922"/>
    <w:rsid w:val="00670BE1"/>
    <w:rsid w:val="0067180B"/>
    <w:rsid w:val="0067218F"/>
    <w:rsid w:val="00673025"/>
    <w:rsid w:val="006741F2"/>
    <w:rsid w:val="00674CC3"/>
    <w:rsid w:val="00675C72"/>
    <w:rsid w:val="006771F9"/>
    <w:rsid w:val="006776D7"/>
    <w:rsid w:val="00681003"/>
    <w:rsid w:val="00681259"/>
    <w:rsid w:val="006817C9"/>
    <w:rsid w:val="00682AEC"/>
    <w:rsid w:val="00683ECE"/>
    <w:rsid w:val="00687912"/>
    <w:rsid w:val="00691E8A"/>
    <w:rsid w:val="00692EF5"/>
    <w:rsid w:val="00693017"/>
    <w:rsid w:val="00693965"/>
    <w:rsid w:val="006946C9"/>
    <w:rsid w:val="00695FC2"/>
    <w:rsid w:val="00696949"/>
    <w:rsid w:val="00697052"/>
    <w:rsid w:val="006A1288"/>
    <w:rsid w:val="006A46FB"/>
    <w:rsid w:val="006A5E28"/>
    <w:rsid w:val="006A6155"/>
    <w:rsid w:val="006A65F4"/>
    <w:rsid w:val="006A697B"/>
    <w:rsid w:val="006A71DD"/>
    <w:rsid w:val="006A7389"/>
    <w:rsid w:val="006A7AFF"/>
    <w:rsid w:val="006B1816"/>
    <w:rsid w:val="006B194D"/>
    <w:rsid w:val="006B1F3F"/>
    <w:rsid w:val="006B2099"/>
    <w:rsid w:val="006B2591"/>
    <w:rsid w:val="006B4D64"/>
    <w:rsid w:val="006B50CF"/>
    <w:rsid w:val="006B7E88"/>
    <w:rsid w:val="006C03B8"/>
    <w:rsid w:val="006C10B7"/>
    <w:rsid w:val="006C3234"/>
    <w:rsid w:val="006C5EC9"/>
    <w:rsid w:val="006C6059"/>
    <w:rsid w:val="006C6ABB"/>
    <w:rsid w:val="006C7522"/>
    <w:rsid w:val="006C7CAE"/>
    <w:rsid w:val="006D01D3"/>
    <w:rsid w:val="006D12F1"/>
    <w:rsid w:val="006D21FE"/>
    <w:rsid w:val="006D2211"/>
    <w:rsid w:val="006D35C3"/>
    <w:rsid w:val="006D5DD3"/>
    <w:rsid w:val="006D6F08"/>
    <w:rsid w:val="006D777D"/>
    <w:rsid w:val="006E062C"/>
    <w:rsid w:val="006E1955"/>
    <w:rsid w:val="006E1C82"/>
    <w:rsid w:val="006E28B7"/>
    <w:rsid w:val="006E28F2"/>
    <w:rsid w:val="006E294F"/>
    <w:rsid w:val="006E2A9B"/>
    <w:rsid w:val="006E3310"/>
    <w:rsid w:val="006E3776"/>
    <w:rsid w:val="006E4E39"/>
    <w:rsid w:val="006E565E"/>
    <w:rsid w:val="006E673D"/>
    <w:rsid w:val="006E773E"/>
    <w:rsid w:val="006E7D3B"/>
    <w:rsid w:val="006F1B70"/>
    <w:rsid w:val="006F32A4"/>
    <w:rsid w:val="006F341D"/>
    <w:rsid w:val="006F3CDE"/>
    <w:rsid w:val="006F58D4"/>
    <w:rsid w:val="006F6582"/>
    <w:rsid w:val="006F6929"/>
    <w:rsid w:val="006F6A4F"/>
    <w:rsid w:val="007003BA"/>
    <w:rsid w:val="0070196B"/>
    <w:rsid w:val="0070346E"/>
    <w:rsid w:val="0070450B"/>
    <w:rsid w:val="00704EDB"/>
    <w:rsid w:val="00706101"/>
    <w:rsid w:val="007069D9"/>
    <w:rsid w:val="00706C72"/>
    <w:rsid w:val="00707072"/>
    <w:rsid w:val="00707D61"/>
    <w:rsid w:val="00707DA6"/>
    <w:rsid w:val="00712287"/>
    <w:rsid w:val="00712772"/>
    <w:rsid w:val="00712A94"/>
    <w:rsid w:val="007133E0"/>
    <w:rsid w:val="007148D3"/>
    <w:rsid w:val="00715B9A"/>
    <w:rsid w:val="00716CCF"/>
    <w:rsid w:val="00723CF5"/>
    <w:rsid w:val="007243C3"/>
    <w:rsid w:val="007257D0"/>
    <w:rsid w:val="00725DFC"/>
    <w:rsid w:val="00726EA6"/>
    <w:rsid w:val="00727208"/>
    <w:rsid w:val="00727680"/>
    <w:rsid w:val="007306EB"/>
    <w:rsid w:val="007340CE"/>
    <w:rsid w:val="007348B1"/>
    <w:rsid w:val="00735089"/>
    <w:rsid w:val="007362A6"/>
    <w:rsid w:val="00736D7D"/>
    <w:rsid w:val="00740E58"/>
    <w:rsid w:val="00741028"/>
    <w:rsid w:val="0074388F"/>
    <w:rsid w:val="007442C7"/>
    <w:rsid w:val="007445A0"/>
    <w:rsid w:val="0074524B"/>
    <w:rsid w:val="0074586F"/>
    <w:rsid w:val="00747D8B"/>
    <w:rsid w:val="00750A41"/>
    <w:rsid w:val="00751228"/>
    <w:rsid w:val="00751759"/>
    <w:rsid w:val="007539E9"/>
    <w:rsid w:val="00756B69"/>
    <w:rsid w:val="007571E1"/>
    <w:rsid w:val="007604B2"/>
    <w:rsid w:val="00765281"/>
    <w:rsid w:val="00765459"/>
    <w:rsid w:val="00765AD7"/>
    <w:rsid w:val="00766BAD"/>
    <w:rsid w:val="0077062D"/>
    <w:rsid w:val="007729A2"/>
    <w:rsid w:val="00772CEB"/>
    <w:rsid w:val="007737B6"/>
    <w:rsid w:val="00775138"/>
    <w:rsid w:val="007755F2"/>
    <w:rsid w:val="00776971"/>
    <w:rsid w:val="00780A80"/>
    <w:rsid w:val="0078177E"/>
    <w:rsid w:val="007818CB"/>
    <w:rsid w:val="007827BE"/>
    <w:rsid w:val="0078304C"/>
    <w:rsid w:val="00783673"/>
    <w:rsid w:val="00785490"/>
    <w:rsid w:val="0078576C"/>
    <w:rsid w:val="00791284"/>
    <w:rsid w:val="007925EA"/>
    <w:rsid w:val="00793CD8"/>
    <w:rsid w:val="00795C92"/>
    <w:rsid w:val="00796231"/>
    <w:rsid w:val="007A0FC8"/>
    <w:rsid w:val="007A150E"/>
    <w:rsid w:val="007A171F"/>
    <w:rsid w:val="007A1CB3"/>
    <w:rsid w:val="007A306F"/>
    <w:rsid w:val="007A43A6"/>
    <w:rsid w:val="007A58A6"/>
    <w:rsid w:val="007A73CB"/>
    <w:rsid w:val="007A74AD"/>
    <w:rsid w:val="007B1ABD"/>
    <w:rsid w:val="007B216F"/>
    <w:rsid w:val="007B3D2D"/>
    <w:rsid w:val="007B50AE"/>
    <w:rsid w:val="007B51DF"/>
    <w:rsid w:val="007B5301"/>
    <w:rsid w:val="007B65BC"/>
    <w:rsid w:val="007C05DD"/>
    <w:rsid w:val="007C1A01"/>
    <w:rsid w:val="007C1EA3"/>
    <w:rsid w:val="007C3D18"/>
    <w:rsid w:val="007C60BF"/>
    <w:rsid w:val="007C65CE"/>
    <w:rsid w:val="007C6A07"/>
    <w:rsid w:val="007C75A1"/>
    <w:rsid w:val="007C77A5"/>
    <w:rsid w:val="007D04E5"/>
    <w:rsid w:val="007D3326"/>
    <w:rsid w:val="007D5901"/>
    <w:rsid w:val="007D6BE6"/>
    <w:rsid w:val="007D6DB7"/>
    <w:rsid w:val="007D7526"/>
    <w:rsid w:val="007E0653"/>
    <w:rsid w:val="007E119B"/>
    <w:rsid w:val="007E4610"/>
    <w:rsid w:val="007E4715"/>
    <w:rsid w:val="007E505B"/>
    <w:rsid w:val="007E7091"/>
    <w:rsid w:val="007E7D6C"/>
    <w:rsid w:val="007F0527"/>
    <w:rsid w:val="007F1D81"/>
    <w:rsid w:val="007F608F"/>
    <w:rsid w:val="0080094E"/>
    <w:rsid w:val="0080221A"/>
    <w:rsid w:val="00802FDE"/>
    <w:rsid w:val="00803FAE"/>
    <w:rsid w:val="0080605F"/>
    <w:rsid w:val="008060F6"/>
    <w:rsid w:val="00807786"/>
    <w:rsid w:val="00810140"/>
    <w:rsid w:val="00811FCB"/>
    <w:rsid w:val="00813152"/>
    <w:rsid w:val="0081540E"/>
    <w:rsid w:val="00815818"/>
    <w:rsid w:val="008158D6"/>
    <w:rsid w:val="00817196"/>
    <w:rsid w:val="008179E9"/>
    <w:rsid w:val="00817FF7"/>
    <w:rsid w:val="0082054C"/>
    <w:rsid w:val="00821BD3"/>
    <w:rsid w:val="00821E7D"/>
    <w:rsid w:val="00822477"/>
    <w:rsid w:val="008235DB"/>
    <w:rsid w:val="00824AB4"/>
    <w:rsid w:val="00824E0C"/>
    <w:rsid w:val="00825875"/>
    <w:rsid w:val="00825C42"/>
    <w:rsid w:val="00825D25"/>
    <w:rsid w:val="008275BD"/>
    <w:rsid w:val="00827D6F"/>
    <w:rsid w:val="00830A7A"/>
    <w:rsid w:val="008321A5"/>
    <w:rsid w:val="008335DD"/>
    <w:rsid w:val="008354EC"/>
    <w:rsid w:val="00835F53"/>
    <w:rsid w:val="0083635F"/>
    <w:rsid w:val="008376AC"/>
    <w:rsid w:val="008418B0"/>
    <w:rsid w:val="00843099"/>
    <w:rsid w:val="008444E8"/>
    <w:rsid w:val="00844E80"/>
    <w:rsid w:val="00845A4C"/>
    <w:rsid w:val="00846358"/>
    <w:rsid w:val="00846FE7"/>
    <w:rsid w:val="00847C3D"/>
    <w:rsid w:val="00850BE0"/>
    <w:rsid w:val="0085123B"/>
    <w:rsid w:val="00853882"/>
    <w:rsid w:val="00853A73"/>
    <w:rsid w:val="00853DAF"/>
    <w:rsid w:val="00854E03"/>
    <w:rsid w:val="008554DA"/>
    <w:rsid w:val="00856911"/>
    <w:rsid w:val="00862AA0"/>
    <w:rsid w:val="008630DA"/>
    <w:rsid w:val="00864960"/>
    <w:rsid w:val="008666E2"/>
    <w:rsid w:val="008677FD"/>
    <w:rsid w:val="00867A93"/>
    <w:rsid w:val="008706D4"/>
    <w:rsid w:val="00870F8A"/>
    <w:rsid w:val="008719A4"/>
    <w:rsid w:val="00871D23"/>
    <w:rsid w:val="00872530"/>
    <w:rsid w:val="00872CB2"/>
    <w:rsid w:val="00874312"/>
    <w:rsid w:val="0087437C"/>
    <w:rsid w:val="00875A93"/>
    <w:rsid w:val="00875CD7"/>
    <w:rsid w:val="00876B4D"/>
    <w:rsid w:val="008778E9"/>
    <w:rsid w:val="00877F18"/>
    <w:rsid w:val="008808BD"/>
    <w:rsid w:val="00882127"/>
    <w:rsid w:val="00883264"/>
    <w:rsid w:val="0088755E"/>
    <w:rsid w:val="008941E3"/>
    <w:rsid w:val="00894A88"/>
    <w:rsid w:val="00895386"/>
    <w:rsid w:val="00895E8C"/>
    <w:rsid w:val="008A14D4"/>
    <w:rsid w:val="008A21FF"/>
    <w:rsid w:val="008A2CE2"/>
    <w:rsid w:val="008A30AC"/>
    <w:rsid w:val="008A44B8"/>
    <w:rsid w:val="008A51A8"/>
    <w:rsid w:val="008A54C7"/>
    <w:rsid w:val="008A77C6"/>
    <w:rsid w:val="008A77D8"/>
    <w:rsid w:val="008B0483"/>
    <w:rsid w:val="008B120C"/>
    <w:rsid w:val="008B253C"/>
    <w:rsid w:val="008B51A0"/>
    <w:rsid w:val="008B55DC"/>
    <w:rsid w:val="008B592A"/>
    <w:rsid w:val="008B5D9F"/>
    <w:rsid w:val="008B7B5C"/>
    <w:rsid w:val="008C0C99"/>
    <w:rsid w:val="008C1E78"/>
    <w:rsid w:val="008C2017"/>
    <w:rsid w:val="008C4639"/>
    <w:rsid w:val="008C4958"/>
    <w:rsid w:val="008C4BAA"/>
    <w:rsid w:val="008C4DED"/>
    <w:rsid w:val="008C4EAE"/>
    <w:rsid w:val="008C5EA0"/>
    <w:rsid w:val="008C640D"/>
    <w:rsid w:val="008C6AE8"/>
    <w:rsid w:val="008C7573"/>
    <w:rsid w:val="008C75B6"/>
    <w:rsid w:val="008D00A5"/>
    <w:rsid w:val="008D01B1"/>
    <w:rsid w:val="008D2B01"/>
    <w:rsid w:val="008D2BDB"/>
    <w:rsid w:val="008D2F49"/>
    <w:rsid w:val="008D34F1"/>
    <w:rsid w:val="008D39D8"/>
    <w:rsid w:val="008D49B7"/>
    <w:rsid w:val="008D6D1A"/>
    <w:rsid w:val="008D7873"/>
    <w:rsid w:val="008E065E"/>
    <w:rsid w:val="008E0927"/>
    <w:rsid w:val="008E0CED"/>
    <w:rsid w:val="008E1909"/>
    <w:rsid w:val="008E2883"/>
    <w:rsid w:val="008E2AF0"/>
    <w:rsid w:val="008E3841"/>
    <w:rsid w:val="008E3FB8"/>
    <w:rsid w:val="008F035D"/>
    <w:rsid w:val="008F07C4"/>
    <w:rsid w:val="008F1C4E"/>
    <w:rsid w:val="008F1EAB"/>
    <w:rsid w:val="008F33DC"/>
    <w:rsid w:val="008F44BB"/>
    <w:rsid w:val="008F477F"/>
    <w:rsid w:val="008F5D6E"/>
    <w:rsid w:val="008F635E"/>
    <w:rsid w:val="00900284"/>
    <w:rsid w:val="0090074D"/>
    <w:rsid w:val="00902350"/>
    <w:rsid w:val="0090336B"/>
    <w:rsid w:val="00904B31"/>
    <w:rsid w:val="00905378"/>
    <w:rsid w:val="009053AA"/>
    <w:rsid w:val="00906939"/>
    <w:rsid w:val="00910B7D"/>
    <w:rsid w:val="0091133C"/>
    <w:rsid w:val="00911C75"/>
    <w:rsid w:val="00911DFB"/>
    <w:rsid w:val="009139D9"/>
    <w:rsid w:val="00914AD8"/>
    <w:rsid w:val="00914EA7"/>
    <w:rsid w:val="0091519C"/>
    <w:rsid w:val="00916079"/>
    <w:rsid w:val="00917CE9"/>
    <w:rsid w:val="00920BF2"/>
    <w:rsid w:val="00921916"/>
    <w:rsid w:val="00922010"/>
    <w:rsid w:val="00924AB5"/>
    <w:rsid w:val="00931BD9"/>
    <w:rsid w:val="009337D3"/>
    <w:rsid w:val="00933861"/>
    <w:rsid w:val="009368F3"/>
    <w:rsid w:val="00937084"/>
    <w:rsid w:val="00941636"/>
    <w:rsid w:val="00943229"/>
    <w:rsid w:val="00943742"/>
    <w:rsid w:val="0094383D"/>
    <w:rsid w:val="00945C05"/>
    <w:rsid w:val="00946808"/>
    <w:rsid w:val="00946945"/>
    <w:rsid w:val="00947713"/>
    <w:rsid w:val="00950DE7"/>
    <w:rsid w:val="009515E2"/>
    <w:rsid w:val="009531A1"/>
    <w:rsid w:val="00953920"/>
    <w:rsid w:val="00953C06"/>
    <w:rsid w:val="00953D47"/>
    <w:rsid w:val="00954A37"/>
    <w:rsid w:val="00955E00"/>
    <w:rsid w:val="009561EF"/>
    <w:rsid w:val="0095681E"/>
    <w:rsid w:val="00957058"/>
    <w:rsid w:val="009572D4"/>
    <w:rsid w:val="00961921"/>
    <w:rsid w:val="0096430A"/>
    <w:rsid w:val="00964C72"/>
    <w:rsid w:val="0096554B"/>
    <w:rsid w:val="0096584A"/>
    <w:rsid w:val="00971F08"/>
    <w:rsid w:val="00973EBA"/>
    <w:rsid w:val="00975FE4"/>
    <w:rsid w:val="0097603D"/>
    <w:rsid w:val="00976949"/>
    <w:rsid w:val="0097796A"/>
    <w:rsid w:val="00980477"/>
    <w:rsid w:val="00980A45"/>
    <w:rsid w:val="00981D04"/>
    <w:rsid w:val="00985253"/>
    <w:rsid w:val="009853B3"/>
    <w:rsid w:val="00985609"/>
    <w:rsid w:val="009865FB"/>
    <w:rsid w:val="009905AA"/>
    <w:rsid w:val="00990630"/>
    <w:rsid w:val="00991761"/>
    <w:rsid w:val="00991AD0"/>
    <w:rsid w:val="009930C6"/>
    <w:rsid w:val="009931A8"/>
    <w:rsid w:val="00994DCA"/>
    <w:rsid w:val="009960EC"/>
    <w:rsid w:val="009970DD"/>
    <w:rsid w:val="009A0FBA"/>
    <w:rsid w:val="009A114C"/>
    <w:rsid w:val="009A1601"/>
    <w:rsid w:val="009A3545"/>
    <w:rsid w:val="009A3BB6"/>
    <w:rsid w:val="009A462D"/>
    <w:rsid w:val="009A5814"/>
    <w:rsid w:val="009A5B19"/>
    <w:rsid w:val="009A5CBA"/>
    <w:rsid w:val="009A5E8A"/>
    <w:rsid w:val="009A722E"/>
    <w:rsid w:val="009B1F30"/>
    <w:rsid w:val="009B3AC2"/>
    <w:rsid w:val="009B4DF4"/>
    <w:rsid w:val="009B564E"/>
    <w:rsid w:val="009B67ED"/>
    <w:rsid w:val="009B7E87"/>
    <w:rsid w:val="009C0169"/>
    <w:rsid w:val="009C1A21"/>
    <w:rsid w:val="009C2B88"/>
    <w:rsid w:val="009C403E"/>
    <w:rsid w:val="009C5DBD"/>
    <w:rsid w:val="009C6657"/>
    <w:rsid w:val="009C695C"/>
    <w:rsid w:val="009D0AE3"/>
    <w:rsid w:val="009D10D0"/>
    <w:rsid w:val="009D4FF0"/>
    <w:rsid w:val="009D703C"/>
    <w:rsid w:val="009D718F"/>
    <w:rsid w:val="009E068F"/>
    <w:rsid w:val="009E14E0"/>
    <w:rsid w:val="009E16D7"/>
    <w:rsid w:val="009E1AFE"/>
    <w:rsid w:val="009E23AB"/>
    <w:rsid w:val="009E35DB"/>
    <w:rsid w:val="009E47A3"/>
    <w:rsid w:val="009E5A2B"/>
    <w:rsid w:val="009E5C52"/>
    <w:rsid w:val="009E69ED"/>
    <w:rsid w:val="009F08F3"/>
    <w:rsid w:val="009F0C06"/>
    <w:rsid w:val="009F344F"/>
    <w:rsid w:val="009F6114"/>
    <w:rsid w:val="009F693F"/>
    <w:rsid w:val="009F728A"/>
    <w:rsid w:val="00A0058B"/>
    <w:rsid w:val="00A031D8"/>
    <w:rsid w:val="00A0379E"/>
    <w:rsid w:val="00A048A8"/>
    <w:rsid w:val="00A04F49"/>
    <w:rsid w:val="00A05840"/>
    <w:rsid w:val="00A13E54"/>
    <w:rsid w:val="00A14199"/>
    <w:rsid w:val="00A1580C"/>
    <w:rsid w:val="00A15A0B"/>
    <w:rsid w:val="00A16546"/>
    <w:rsid w:val="00A17F63"/>
    <w:rsid w:val="00A2193B"/>
    <w:rsid w:val="00A21D49"/>
    <w:rsid w:val="00A22325"/>
    <w:rsid w:val="00A224AA"/>
    <w:rsid w:val="00A2351A"/>
    <w:rsid w:val="00A243EB"/>
    <w:rsid w:val="00A24C54"/>
    <w:rsid w:val="00A2553B"/>
    <w:rsid w:val="00A264A9"/>
    <w:rsid w:val="00A267E3"/>
    <w:rsid w:val="00A26DCF"/>
    <w:rsid w:val="00A27785"/>
    <w:rsid w:val="00A27815"/>
    <w:rsid w:val="00A30187"/>
    <w:rsid w:val="00A303BB"/>
    <w:rsid w:val="00A32330"/>
    <w:rsid w:val="00A329CC"/>
    <w:rsid w:val="00A3448A"/>
    <w:rsid w:val="00A3582B"/>
    <w:rsid w:val="00A36297"/>
    <w:rsid w:val="00A37020"/>
    <w:rsid w:val="00A3774C"/>
    <w:rsid w:val="00A41B24"/>
    <w:rsid w:val="00A41E2B"/>
    <w:rsid w:val="00A45B74"/>
    <w:rsid w:val="00A47C7E"/>
    <w:rsid w:val="00A5021E"/>
    <w:rsid w:val="00A51B9F"/>
    <w:rsid w:val="00A52E1D"/>
    <w:rsid w:val="00A61499"/>
    <w:rsid w:val="00A62352"/>
    <w:rsid w:val="00A62A77"/>
    <w:rsid w:val="00A63483"/>
    <w:rsid w:val="00A6559E"/>
    <w:rsid w:val="00A657D7"/>
    <w:rsid w:val="00A660AC"/>
    <w:rsid w:val="00A67E6C"/>
    <w:rsid w:val="00A71B99"/>
    <w:rsid w:val="00A71E8D"/>
    <w:rsid w:val="00A72F13"/>
    <w:rsid w:val="00A739D0"/>
    <w:rsid w:val="00A761D4"/>
    <w:rsid w:val="00A7766C"/>
    <w:rsid w:val="00A77B0C"/>
    <w:rsid w:val="00A77EC4"/>
    <w:rsid w:val="00A814B4"/>
    <w:rsid w:val="00A81815"/>
    <w:rsid w:val="00A84087"/>
    <w:rsid w:val="00A92879"/>
    <w:rsid w:val="00A9442A"/>
    <w:rsid w:val="00A9504F"/>
    <w:rsid w:val="00A959A7"/>
    <w:rsid w:val="00AA016F"/>
    <w:rsid w:val="00AA1ED6"/>
    <w:rsid w:val="00AA3B67"/>
    <w:rsid w:val="00AA470B"/>
    <w:rsid w:val="00AA51D6"/>
    <w:rsid w:val="00AB0BC8"/>
    <w:rsid w:val="00AB11CA"/>
    <w:rsid w:val="00AB14D9"/>
    <w:rsid w:val="00AB16F5"/>
    <w:rsid w:val="00AB30D6"/>
    <w:rsid w:val="00AB4AB8"/>
    <w:rsid w:val="00AB4CA5"/>
    <w:rsid w:val="00AB655E"/>
    <w:rsid w:val="00AC007F"/>
    <w:rsid w:val="00AC1E9D"/>
    <w:rsid w:val="00AC2ECD"/>
    <w:rsid w:val="00AC3119"/>
    <w:rsid w:val="00AC3979"/>
    <w:rsid w:val="00AC49FB"/>
    <w:rsid w:val="00AC5A10"/>
    <w:rsid w:val="00AC7667"/>
    <w:rsid w:val="00AD0936"/>
    <w:rsid w:val="00AD0AA3"/>
    <w:rsid w:val="00AD2ED0"/>
    <w:rsid w:val="00AD3F94"/>
    <w:rsid w:val="00AD4A5A"/>
    <w:rsid w:val="00AD5514"/>
    <w:rsid w:val="00AD68BB"/>
    <w:rsid w:val="00AD72C0"/>
    <w:rsid w:val="00AE27AC"/>
    <w:rsid w:val="00AE2A8D"/>
    <w:rsid w:val="00AE32B6"/>
    <w:rsid w:val="00AE40E0"/>
    <w:rsid w:val="00AE4559"/>
    <w:rsid w:val="00AE4DBA"/>
    <w:rsid w:val="00AE4F07"/>
    <w:rsid w:val="00AE7E8A"/>
    <w:rsid w:val="00AF0A78"/>
    <w:rsid w:val="00AF1318"/>
    <w:rsid w:val="00AF1C5D"/>
    <w:rsid w:val="00AF30BA"/>
    <w:rsid w:val="00AF42D7"/>
    <w:rsid w:val="00AF628F"/>
    <w:rsid w:val="00AF67B0"/>
    <w:rsid w:val="00AF6F70"/>
    <w:rsid w:val="00B006FE"/>
    <w:rsid w:val="00B007CB"/>
    <w:rsid w:val="00B02AA9"/>
    <w:rsid w:val="00B02DEA"/>
    <w:rsid w:val="00B02FA3"/>
    <w:rsid w:val="00B05084"/>
    <w:rsid w:val="00B06402"/>
    <w:rsid w:val="00B06877"/>
    <w:rsid w:val="00B0753D"/>
    <w:rsid w:val="00B150DD"/>
    <w:rsid w:val="00B157F9"/>
    <w:rsid w:val="00B16252"/>
    <w:rsid w:val="00B167B7"/>
    <w:rsid w:val="00B17C37"/>
    <w:rsid w:val="00B20256"/>
    <w:rsid w:val="00B20D09"/>
    <w:rsid w:val="00B2290F"/>
    <w:rsid w:val="00B24D42"/>
    <w:rsid w:val="00B255EE"/>
    <w:rsid w:val="00B267C9"/>
    <w:rsid w:val="00B2763F"/>
    <w:rsid w:val="00B27AAC"/>
    <w:rsid w:val="00B30929"/>
    <w:rsid w:val="00B3168D"/>
    <w:rsid w:val="00B369D4"/>
    <w:rsid w:val="00B36ACA"/>
    <w:rsid w:val="00B370C6"/>
    <w:rsid w:val="00B372AA"/>
    <w:rsid w:val="00B40445"/>
    <w:rsid w:val="00B409E0"/>
    <w:rsid w:val="00B416AA"/>
    <w:rsid w:val="00B41888"/>
    <w:rsid w:val="00B44F47"/>
    <w:rsid w:val="00B45A52"/>
    <w:rsid w:val="00B46175"/>
    <w:rsid w:val="00B4732C"/>
    <w:rsid w:val="00B5063A"/>
    <w:rsid w:val="00B51F40"/>
    <w:rsid w:val="00B530A7"/>
    <w:rsid w:val="00B53B11"/>
    <w:rsid w:val="00B53BFF"/>
    <w:rsid w:val="00B548B7"/>
    <w:rsid w:val="00B55C46"/>
    <w:rsid w:val="00B60632"/>
    <w:rsid w:val="00B60BA3"/>
    <w:rsid w:val="00B63C54"/>
    <w:rsid w:val="00B664C7"/>
    <w:rsid w:val="00B710B9"/>
    <w:rsid w:val="00B739F6"/>
    <w:rsid w:val="00B81A6C"/>
    <w:rsid w:val="00B85DE5"/>
    <w:rsid w:val="00B85E31"/>
    <w:rsid w:val="00B86BF0"/>
    <w:rsid w:val="00B90F73"/>
    <w:rsid w:val="00B93B59"/>
    <w:rsid w:val="00B93EEC"/>
    <w:rsid w:val="00B9406A"/>
    <w:rsid w:val="00B9417A"/>
    <w:rsid w:val="00B94CCD"/>
    <w:rsid w:val="00B95ABE"/>
    <w:rsid w:val="00B97162"/>
    <w:rsid w:val="00B97F65"/>
    <w:rsid w:val="00BA071F"/>
    <w:rsid w:val="00BA2280"/>
    <w:rsid w:val="00BA2A08"/>
    <w:rsid w:val="00BA56D2"/>
    <w:rsid w:val="00BA57D4"/>
    <w:rsid w:val="00BA5B25"/>
    <w:rsid w:val="00BA678C"/>
    <w:rsid w:val="00BA6FFA"/>
    <w:rsid w:val="00BA76E0"/>
    <w:rsid w:val="00BB1B7A"/>
    <w:rsid w:val="00BB2A25"/>
    <w:rsid w:val="00BB2DC8"/>
    <w:rsid w:val="00BB51E9"/>
    <w:rsid w:val="00BB54D6"/>
    <w:rsid w:val="00BB73E3"/>
    <w:rsid w:val="00BB7E5D"/>
    <w:rsid w:val="00BC0588"/>
    <w:rsid w:val="00BC0FDC"/>
    <w:rsid w:val="00BC12E2"/>
    <w:rsid w:val="00BC1521"/>
    <w:rsid w:val="00BC18DB"/>
    <w:rsid w:val="00BC3053"/>
    <w:rsid w:val="00BC3DA5"/>
    <w:rsid w:val="00BC4D2E"/>
    <w:rsid w:val="00BC5968"/>
    <w:rsid w:val="00BC6A9D"/>
    <w:rsid w:val="00BD087F"/>
    <w:rsid w:val="00BD210A"/>
    <w:rsid w:val="00BD48AC"/>
    <w:rsid w:val="00BD5F1A"/>
    <w:rsid w:val="00BD6019"/>
    <w:rsid w:val="00BD6D1A"/>
    <w:rsid w:val="00BE0311"/>
    <w:rsid w:val="00BE1234"/>
    <w:rsid w:val="00BE1C7A"/>
    <w:rsid w:val="00BE2FA6"/>
    <w:rsid w:val="00BE333F"/>
    <w:rsid w:val="00BE7406"/>
    <w:rsid w:val="00BE7603"/>
    <w:rsid w:val="00BF020C"/>
    <w:rsid w:val="00BF3279"/>
    <w:rsid w:val="00BF74C7"/>
    <w:rsid w:val="00C0062C"/>
    <w:rsid w:val="00C00877"/>
    <w:rsid w:val="00C015F1"/>
    <w:rsid w:val="00C01F33"/>
    <w:rsid w:val="00C0226D"/>
    <w:rsid w:val="00C02CC6"/>
    <w:rsid w:val="00C03261"/>
    <w:rsid w:val="00C040F7"/>
    <w:rsid w:val="00C044AB"/>
    <w:rsid w:val="00C04796"/>
    <w:rsid w:val="00C05706"/>
    <w:rsid w:val="00C06539"/>
    <w:rsid w:val="00C072E5"/>
    <w:rsid w:val="00C07377"/>
    <w:rsid w:val="00C10478"/>
    <w:rsid w:val="00C112C7"/>
    <w:rsid w:val="00C11635"/>
    <w:rsid w:val="00C118EF"/>
    <w:rsid w:val="00C12107"/>
    <w:rsid w:val="00C14D4B"/>
    <w:rsid w:val="00C154BB"/>
    <w:rsid w:val="00C15EB6"/>
    <w:rsid w:val="00C20FCE"/>
    <w:rsid w:val="00C2203B"/>
    <w:rsid w:val="00C23886"/>
    <w:rsid w:val="00C25E9B"/>
    <w:rsid w:val="00C279B5"/>
    <w:rsid w:val="00C27A8D"/>
    <w:rsid w:val="00C27C45"/>
    <w:rsid w:val="00C30012"/>
    <w:rsid w:val="00C3151C"/>
    <w:rsid w:val="00C331A5"/>
    <w:rsid w:val="00C36899"/>
    <w:rsid w:val="00C36DDD"/>
    <w:rsid w:val="00C37022"/>
    <w:rsid w:val="00C3719D"/>
    <w:rsid w:val="00C37CB2"/>
    <w:rsid w:val="00C37FC0"/>
    <w:rsid w:val="00C4039C"/>
    <w:rsid w:val="00C43955"/>
    <w:rsid w:val="00C473A5"/>
    <w:rsid w:val="00C50C94"/>
    <w:rsid w:val="00C5103B"/>
    <w:rsid w:val="00C54995"/>
    <w:rsid w:val="00C54D41"/>
    <w:rsid w:val="00C55F22"/>
    <w:rsid w:val="00C60783"/>
    <w:rsid w:val="00C61A30"/>
    <w:rsid w:val="00C64290"/>
    <w:rsid w:val="00C64672"/>
    <w:rsid w:val="00C67EB5"/>
    <w:rsid w:val="00C70697"/>
    <w:rsid w:val="00C72093"/>
    <w:rsid w:val="00C72EF4"/>
    <w:rsid w:val="00C744FE"/>
    <w:rsid w:val="00C759A5"/>
    <w:rsid w:val="00C75D2F"/>
    <w:rsid w:val="00C767BE"/>
    <w:rsid w:val="00C76E3C"/>
    <w:rsid w:val="00C81568"/>
    <w:rsid w:val="00C853D5"/>
    <w:rsid w:val="00C9027A"/>
    <w:rsid w:val="00C9068E"/>
    <w:rsid w:val="00C93814"/>
    <w:rsid w:val="00C93C4B"/>
    <w:rsid w:val="00C944AB"/>
    <w:rsid w:val="00C95B40"/>
    <w:rsid w:val="00C97376"/>
    <w:rsid w:val="00C97951"/>
    <w:rsid w:val="00CA15FB"/>
    <w:rsid w:val="00CA1ED8"/>
    <w:rsid w:val="00CA3CD2"/>
    <w:rsid w:val="00CB040B"/>
    <w:rsid w:val="00CB1F63"/>
    <w:rsid w:val="00CB391F"/>
    <w:rsid w:val="00CB49D0"/>
    <w:rsid w:val="00CB5D07"/>
    <w:rsid w:val="00CB5EC6"/>
    <w:rsid w:val="00CB7170"/>
    <w:rsid w:val="00CC040E"/>
    <w:rsid w:val="00CC111F"/>
    <w:rsid w:val="00CC2011"/>
    <w:rsid w:val="00CC2EDA"/>
    <w:rsid w:val="00CC3EA0"/>
    <w:rsid w:val="00CC4DD0"/>
    <w:rsid w:val="00CC7B45"/>
    <w:rsid w:val="00CD0E1C"/>
    <w:rsid w:val="00CD0EBC"/>
    <w:rsid w:val="00CD1188"/>
    <w:rsid w:val="00CD29F8"/>
    <w:rsid w:val="00CD2ED1"/>
    <w:rsid w:val="00CD337B"/>
    <w:rsid w:val="00CD5947"/>
    <w:rsid w:val="00CD5C16"/>
    <w:rsid w:val="00CE0424"/>
    <w:rsid w:val="00CE0BF7"/>
    <w:rsid w:val="00CE0C78"/>
    <w:rsid w:val="00CE3245"/>
    <w:rsid w:val="00CE3D47"/>
    <w:rsid w:val="00CE7561"/>
    <w:rsid w:val="00CF1354"/>
    <w:rsid w:val="00CF1649"/>
    <w:rsid w:val="00CF32C0"/>
    <w:rsid w:val="00CF3B1F"/>
    <w:rsid w:val="00CF3BF6"/>
    <w:rsid w:val="00CF625B"/>
    <w:rsid w:val="00CF687E"/>
    <w:rsid w:val="00D01F59"/>
    <w:rsid w:val="00D02B96"/>
    <w:rsid w:val="00D0349B"/>
    <w:rsid w:val="00D10249"/>
    <w:rsid w:val="00D1025C"/>
    <w:rsid w:val="00D106C5"/>
    <w:rsid w:val="00D10FDE"/>
    <w:rsid w:val="00D115C3"/>
    <w:rsid w:val="00D11897"/>
    <w:rsid w:val="00D12628"/>
    <w:rsid w:val="00D13135"/>
    <w:rsid w:val="00D13E4E"/>
    <w:rsid w:val="00D157E7"/>
    <w:rsid w:val="00D16C35"/>
    <w:rsid w:val="00D1702F"/>
    <w:rsid w:val="00D17AEC"/>
    <w:rsid w:val="00D20078"/>
    <w:rsid w:val="00D21B1E"/>
    <w:rsid w:val="00D239A7"/>
    <w:rsid w:val="00D23F47"/>
    <w:rsid w:val="00D246A1"/>
    <w:rsid w:val="00D30628"/>
    <w:rsid w:val="00D30847"/>
    <w:rsid w:val="00D3144F"/>
    <w:rsid w:val="00D31458"/>
    <w:rsid w:val="00D34711"/>
    <w:rsid w:val="00D35157"/>
    <w:rsid w:val="00D35729"/>
    <w:rsid w:val="00D36E71"/>
    <w:rsid w:val="00D37D87"/>
    <w:rsid w:val="00D40B33"/>
    <w:rsid w:val="00D4318F"/>
    <w:rsid w:val="00D438BF"/>
    <w:rsid w:val="00D440F8"/>
    <w:rsid w:val="00D44E34"/>
    <w:rsid w:val="00D45855"/>
    <w:rsid w:val="00D46722"/>
    <w:rsid w:val="00D47744"/>
    <w:rsid w:val="00D50F91"/>
    <w:rsid w:val="00D5292A"/>
    <w:rsid w:val="00D546FF"/>
    <w:rsid w:val="00D55426"/>
    <w:rsid w:val="00D55AD5"/>
    <w:rsid w:val="00D576CA"/>
    <w:rsid w:val="00D61AF5"/>
    <w:rsid w:val="00D63229"/>
    <w:rsid w:val="00D6423B"/>
    <w:rsid w:val="00D652B5"/>
    <w:rsid w:val="00D66155"/>
    <w:rsid w:val="00D66189"/>
    <w:rsid w:val="00D66696"/>
    <w:rsid w:val="00D707F6"/>
    <w:rsid w:val="00D708B0"/>
    <w:rsid w:val="00D74931"/>
    <w:rsid w:val="00D77B1D"/>
    <w:rsid w:val="00D8021F"/>
    <w:rsid w:val="00D80383"/>
    <w:rsid w:val="00D81E48"/>
    <w:rsid w:val="00D823C6"/>
    <w:rsid w:val="00D82E38"/>
    <w:rsid w:val="00D8327F"/>
    <w:rsid w:val="00D86CA3"/>
    <w:rsid w:val="00D871CE"/>
    <w:rsid w:val="00D90886"/>
    <w:rsid w:val="00D9196D"/>
    <w:rsid w:val="00D92982"/>
    <w:rsid w:val="00D93F22"/>
    <w:rsid w:val="00D945E8"/>
    <w:rsid w:val="00D947E4"/>
    <w:rsid w:val="00D951ED"/>
    <w:rsid w:val="00D971B6"/>
    <w:rsid w:val="00DA305E"/>
    <w:rsid w:val="00DA5417"/>
    <w:rsid w:val="00DA56E8"/>
    <w:rsid w:val="00DA6A61"/>
    <w:rsid w:val="00DB0A9F"/>
    <w:rsid w:val="00DB18E5"/>
    <w:rsid w:val="00DB377D"/>
    <w:rsid w:val="00DB4176"/>
    <w:rsid w:val="00DB53E1"/>
    <w:rsid w:val="00DB58B3"/>
    <w:rsid w:val="00DC0223"/>
    <w:rsid w:val="00DC2D36"/>
    <w:rsid w:val="00DC3D3F"/>
    <w:rsid w:val="00DC53EF"/>
    <w:rsid w:val="00DC72EC"/>
    <w:rsid w:val="00DD1770"/>
    <w:rsid w:val="00DD4C3D"/>
    <w:rsid w:val="00DD6A01"/>
    <w:rsid w:val="00DE1807"/>
    <w:rsid w:val="00DE325F"/>
    <w:rsid w:val="00DE3831"/>
    <w:rsid w:val="00DE46E4"/>
    <w:rsid w:val="00DE5608"/>
    <w:rsid w:val="00DE58D0"/>
    <w:rsid w:val="00DE654F"/>
    <w:rsid w:val="00DE7E8D"/>
    <w:rsid w:val="00DF0B6E"/>
    <w:rsid w:val="00DF15E0"/>
    <w:rsid w:val="00DF37A0"/>
    <w:rsid w:val="00E03F74"/>
    <w:rsid w:val="00E051E6"/>
    <w:rsid w:val="00E05E95"/>
    <w:rsid w:val="00E06460"/>
    <w:rsid w:val="00E07568"/>
    <w:rsid w:val="00E10190"/>
    <w:rsid w:val="00E110E7"/>
    <w:rsid w:val="00E11B20"/>
    <w:rsid w:val="00E12B42"/>
    <w:rsid w:val="00E143F8"/>
    <w:rsid w:val="00E1453B"/>
    <w:rsid w:val="00E16D6B"/>
    <w:rsid w:val="00E17CA2"/>
    <w:rsid w:val="00E17FA2"/>
    <w:rsid w:val="00E22330"/>
    <w:rsid w:val="00E22F10"/>
    <w:rsid w:val="00E254A5"/>
    <w:rsid w:val="00E3053C"/>
    <w:rsid w:val="00E30B5A"/>
    <w:rsid w:val="00E3123D"/>
    <w:rsid w:val="00E31461"/>
    <w:rsid w:val="00E31D43"/>
    <w:rsid w:val="00E32608"/>
    <w:rsid w:val="00E33C90"/>
    <w:rsid w:val="00E34188"/>
    <w:rsid w:val="00E34B6E"/>
    <w:rsid w:val="00E35559"/>
    <w:rsid w:val="00E3723A"/>
    <w:rsid w:val="00E37860"/>
    <w:rsid w:val="00E40B96"/>
    <w:rsid w:val="00E446F1"/>
    <w:rsid w:val="00E44A1A"/>
    <w:rsid w:val="00E461B3"/>
    <w:rsid w:val="00E46886"/>
    <w:rsid w:val="00E47AEF"/>
    <w:rsid w:val="00E51B1A"/>
    <w:rsid w:val="00E53B75"/>
    <w:rsid w:val="00E5406D"/>
    <w:rsid w:val="00E542EF"/>
    <w:rsid w:val="00E545D1"/>
    <w:rsid w:val="00E545E5"/>
    <w:rsid w:val="00E54E3B"/>
    <w:rsid w:val="00E57565"/>
    <w:rsid w:val="00E61CDE"/>
    <w:rsid w:val="00E63838"/>
    <w:rsid w:val="00E64434"/>
    <w:rsid w:val="00E66365"/>
    <w:rsid w:val="00E66430"/>
    <w:rsid w:val="00E66853"/>
    <w:rsid w:val="00E67C51"/>
    <w:rsid w:val="00E70BC4"/>
    <w:rsid w:val="00E72BD6"/>
    <w:rsid w:val="00E72EFC"/>
    <w:rsid w:val="00E7518E"/>
    <w:rsid w:val="00E758EC"/>
    <w:rsid w:val="00E766A4"/>
    <w:rsid w:val="00E80F26"/>
    <w:rsid w:val="00E813CA"/>
    <w:rsid w:val="00E8234C"/>
    <w:rsid w:val="00E83AA9"/>
    <w:rsid w:val="00E8493D"/>
    <w:rsid w:val="00E85928"/>
    <w:rsid w:val="00E85937"/>
    <w:rsid w:val="00E86C3C"/>
    <w:rsid w:val="00E87822"/>
    <w:rsid w:val="00E90395"/>
    <w:rsid w:val="00E90835"/>
    <w:rsid w:val="00E90E49"/>
    <w:rsid w:val="00E917F9"/>
    <w:rsid w:val="00E922BB"/>
    <w:rsid w:val="00E9291C"/>
    <w:rsid w:val="00E9362A"/>
    <w:rsid w:val="00E93FFE"/>
    <w:rsid w:val="00E94F8A"/>
    <w:rsid w:val="00E951D2"/>
    <w:rsid w:val="00EA02DA"/>
    <w:rsid w:val="00EA2DEB"/>
    <w:rsid w:val="00EA4919"/>
    <w:rsid w:val="00EA7919"/>
    <w:rsid w:val="00EA7A41"/>
    <w:rsid w:val="00EB077B"/>
    <w:rsid w:val="00EB2B95"/>
    <w:rsid w:val="00EB37CC"/>
    <w:rsid w:val="00EB3ACE"/>
    <w:rsid w:val="00EB4CFA"/>
    <w:rsid w:val="00EB4EA2"/>
    <w:rsid w:val="00EB5C69"/>
    <w:rsid w:val="00EC24D5"/>
    <w:rsid w:val="00EC27C6"/>
    <w:rsid w:val="00EC282B"/>
    <w:rsid w:val="00EC37A1"/>
    <w:rsid w:val="00EC3979"/>
    <w:rsid w:val="00EC4207"/>
    <w:rsid w:val="00EC5653"/>
    <w:rsid w:val="00EC71CE"/>
    <w:rsid w:val="00ED0D3B"/>
    <w:rsid w:val="00ED0E64"/>
    <w:rsid w:val="00ED1006"/>
    <w:rsid w:val="00ED3127"/>
    <w:rsid w:val="00ED6703"/>
    <w:rsid w:val="00EE73C4"/>
    <w:rsid w:val="00EF18FE"/>
    <w:rsid w:val="00EF19C0"/>
    <w:rsid w:val="00EF5787"/>
    <w:rsid w:val="00EF60D0"/>
    <w:rsid w:val="00EF6DFF"/>
    <w:rsid w:val="00F016D5"/>
    <w:rsid w:val="00F017C2"/>
    <w:rsid w:val="00F01B95"/>
    <w:rsid w:val="00F03276"/>
    <w:rsid w:val="00F03B57"/>
    <w:rsid w:val="00F03FC4"/>
    <w:rsid w:val="00F05266"/>
    <w:rsid w:val="00F0528D"/>
    <w:rsid w:val="00F05D6E"/>
    <w:rsid w:val="00F064DF"/>
    <w:rsid w:val="00F06646"/>
    <w:rsid w:val="00F06C67"/>
    <w:rsid w:val="00F06DFD"/>
    <w:rsid w:val="00F071D1"/>
    <w:rsid w:val="00F07533"/>
    <w:rsid w:val="00F1037A"/>
    <w:rsid w:val="00F10629"/>
    <w:rsid w:val="00F10B0B"/>
    <w:rsid w:val="00F12A79"/>
    <w:rsid w:val="00F1401A"/>
    <w:rsid w:val="00F15781"/>
    <w:rsid w:val="00F15FA5"/>
    <w:rsid w:val="00F1748B"/>
    <w:rsid w:val="00F20301"/>
    <w:rsid w:val="00F209B7"/>
    <w:rsid w:val="00F2103F"/>
    <w:rsid w:val="00F2376F"/>
    <w:rsid w:val="00F23D43"/>
    <w:rsid w:val="00F243D8"/>
    <w:rsid w:val="00F2450D"/>
    <w:rsid w:val="00F248D6"/>
    <w:rsid w:val="00F3070A"/>
    <w:rsid w:val="00F30828"/>
    <w:rsid w:val="00F313D6"/>
    <w:rsid w:val="00F332AD"/>
    <w:rsid w:val="00F33408"/>
    <w:rsid w:val="00F363D9"/>
    <w:rsid w:val="00F40F0C"/>
    <w:rsid w:val="00F43E76"/>
    <w:rsid w:val="00F45D54"/>
    <w:rsid w:val="00F46299"/>
    <w:rsid w:val="00F46AAC"/>
    <w:rsid w:val="00F4766C"/>
    <w:rsid w:val="00F5060E"/>
    <w:rsid w:val="00F507D1"/>
    <w:rsid w:val="00F519CE"/>
    <w:rsid w:val="00F51ADA"/>
    <w:rsid w:val="00F54164"/>
    <w:rsid w:val="00F60203"/>
    <w:rsid w:val="00F603F6"/>
    <w:rsid w:val="00F607C5"/>
    <w:rsid w:val="00F60DEA"/>
    <w:rsid w:val="00F6302A"/>
    <w:rsid w:val="00F6345C"/>
    <w:rsid w:val="00F634E7"/>
    <w:rsid w:val="00F63950"/>
    <w:rsid w:val="00F63B52"/>
    <w:rsid w:val="00F64AC6"/>
    <w:rsid w:val="00F64C2B"/>
    <w:rsid w:val="00F651BE"/>
    <w:rsid w:val="00F67F53"/>
    <w:rsid w:val="00F703BE"/>
    <w:rsid w:val="00F71F69"/>
    <w:rsid w:val="00F72B72"/>
    <w:rsid w:val="00F73304"/>
    <w:rsid w:val="00F74BB9"/>
    <w:rsid w:val="00F75582"/>
    <w:rsid w:val="00F76EFA"/>
    <w:rsid w:val="00F7792C"/>
    <w:rsid w:val="00F804BE"/>
    <w:rsid w:val="00F8128C"/>
    <w:rsid w:val="00F817CE"/>
    <w:rsid w:val="00F8371B"/>
    <w:rsid w:val="00F84334"/>
    <w:rsid w:val="00F8456C"/>
    <w:rsid w:val="00F859D8"/>
    <w:rsid w:val="00F868F5"/>
    <w:rsid w:val="00F9056A"/>
    <w:rsid w:val="00F90F8D"/>
    <w:rsid w:val="00F92782"/>
    <w:rsid w:val="00F934F3"/>
    <w:rsid w:val="00F93AA9"/>
    <w:rsid w:val="00F94C73"/>
    <w:rsid w:val="00F9532F"/>
    <w:rsid w:val="00F962D7"/>
    <w:rsid w:val="00F96985"/>
    <w:rsid w:val="00F97838"/>
    <w:rsid w:val="00FA0130"/>
    <w:rsid w:val="00FA1157"/>
    <w:rsid w:val="00FA2BB3"/>
    <w:rsid w:val="00FA6C8D"/>
    <w:rsid w:val="00FB0957"/>
    <w:rsid w:val="00FB13F0"/>
    <w:rsid w:val="00FB1557"/>
    <w:rsid w:val="00FB4C80"/>
    <w:rsid w:val="00FB6A6A"/>
    <w:rsid w:val="00FB6D56"/>
    <w:rsid w:val="00FC31CB"/>
    <w:rsid w:val="00FC3412"/>
    <w:rsid w:val="00FC46C6"/>
    <w:rsid w:val="00FC47A4"/>
    <w:rsid w:val="00FC53E0"/>
    <w:rsid w:val="00FC7429"/>
    <w:rsid w:val="00FD07F6"/>
    <w:rsid w:val="00FD1596"/>
    <w:rsid w:val="00FD1EC8"/>
    <w:rsid w:val="00FD3D84"/>
    <w:rsid w:val="00FD41A9"/>
    <w:rsid w:val="00FD43FC"/>
    <w:rsid w:val="00FD47ED"/>
    <w:rsid w:val="00FD74DB"/>
    <w:rsid w:val="00FD7660"/>
    <w:rsid w:val="00FE0655"/>
    <w:rsid w:val="00FE1ECF"/>
    <w:rsid w:val="00FE2365"/>
    <w:rsid w:val="00FE3581"/>
    <w:rsid w:val="00FE37D7"/>
    <w:rsid w:val="00FE4AE5"/>
    <w:rsid w:val="00FE4C7B"/>
    <w:rsid w:val="00FE4EBF"/>
    <w:rsid w:val="00FE5652"/>
    <w:rsid w:val="00FE6067"/>
    <w:rsid w:val="00FE7336"/>
    <w:rsid w:val="00FE787C"/>
    <w:rsid w:val="00FE7FD8"/>
    <w:rsid w:val="00FF0D99"/>
    <w:rsid w:val="00FF111E"/>
    <w:rsid w:val="00FF311B"/>
    <w:rsid w:val="00FF45A5"/>
    <w:rsid w:val="00FF5472"/>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6C8D"/>
    <w:pPr>
      <w:spacing w:after="160" w:line="259" w:lineRule="auto"/>
    </w:pPr>
    <w:rPr>
      <w:rFonts w:asciiTheme="minorHAnsi" w:eastAsiaTheme="minorHAnsi" w:hAnsiTheme="minorHAnsi" w:cstheme="minorBidi"/>
      <w:sz w:val="22"/>
      <w:szCs w:val="22"/>
      <w:lang w:val="en-150"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A6C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6C8D"/>
  </w:style>
  <w:style w:type="paragraph" w:styleId="TOC8">
    <w:name w:val="toc 8"/>
    <w:basedOn w:val="TOC1"/>
    <w:uiPriority w:val="39"/>
    <w:rsid w:val="008D00A5"/>
    <w:pPr>
      <w:spacing w:before="180"/>
      <w:ind w:left="2693" w:hanging="2693"/>
    </w:pPr>
    <w:rPr>
      <w:b w:val="0"/>
    </w:rPr>
  </w:style>
  <w:style w:type="paragraph" w:styleId="TOC1">
    <w:name w:val="toc 1"/>
    <w:uiPriority w:val="39"/>
    <w:rsid w:val="004D7E21"/>
    <w:pPr>
      <w:keepNext/>
      <w:keepLines/>
      <w:widowControl w:val="0"/>
      <w:tabs>
        <w:tab w:val="right" w:leader="dot" w:pos="9639"/>
      </w:tabs>
      <w:overflowPunct w:val="0"/>
      <w:autoSpaceDE w:val="0"/>
      <w:autoSpaceDN w:val="0"/>
      <w:adjustRightInd w:val="0"/>
      <w:spacing w:before="120"/>
      <w:ind w:left="1701" w:right="425" w:hanging="1701"/>
      <w:jc w:val="both"/>
      <w:textAlignment w:val="baseline"/>
    </w:pPr>
    <w:rPr>
      <w:rFonts w:ascii="Arial" w:hAnsi="Arial"/>
      <w:b/>
      <w:noProof/>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TOCHeading">
    <w:name w:val="TOC Heading"/>
    <w:basedOn w:val="Heading1"/>
    <w:next w:val="Normal"/>
    <w:uiPriority w:val="39"/>
    <w:unhideWhenUsed/>
    <w:qFormat/>
    <w:rsid w:val="008A14D4"/>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paragraph" w:customStyle="1" w:styleId="3GPPAgreements">
    <w:name w:val="3GPP Agreements"/>
    <w:basedOn w:val="Normal"/>
    <w:link w:val="3GPPAgreementsChar"/>
    <w:qFormat/>
    <w:rsid w:val="00FD43FC"/>
    <w:pPr>
      <w:numPr>
        <w:numId w:val="14"/>
      </w:numPr>
      <w:overflowPunct w:val="0"/>
      <w:autoSpaceDE w:val="0"/>
      <w:autoSpaceDN w:val="0"/>
      <w:adjustRightInd w:val="0"/>
      <w:spacing w:before="60" w:after="60"/>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FD43FC"/>
    <w:rPr>
      <w:rFonts w:ascii="Times New Roman" w:eastAsia="SimSun" w:hAnsi="Times New Roman"/>
      <w:sz w:val="22"/>
      <w:lang w:val="en-US" w:eastAsia="en-US"/>
    </w:rPr>
  </w:style>
  <w:style w:type="paragraph" w:customStyle="1" w:styleId="bullet1">
    <w:name w:val="bullet1"/>
    <w:basedOn w:val="Normal"/>
    <w:link w:val="bullet1Char"/>
    <w:qFormat/>
    <w:rsid w:val="00271331"/>
    <w:pPr>
      <w:numPr>
        <w:numId w:val="20"/>
      </w:numPr>
    </w:pPr>
    <w:rPr>
      <w:rFonts w:ascii="Times" w:eastAsia="Batang" w:hAnsi="Times" w:cs="Times New Roman"/>
      <w:sz w:val="20"/>
      <w:szCs w:val="24"/>
      <w:lang w:val="en-GB"/>
    </w:rPr>
  </w:style>
  <w:style w:type="paragraph" w:customStyle="1" w:styleId="bullet2">
    <w:name w:val="bullet2"/>
    <w:basedOn w:val="Normal"/>
    <w:link w:val="bullet2Char"/>
    <w:qFormat/>
    <w:rsid w:val="00271331"/>
    <w:pPr>
      <w:numPr>
        <w:ilvl w:val="1"/>
        <w:numId w:val="20"/>
      </w:numPr>
    </w:pPr>
    <w:rPr>
      <w:rFonts w:ascii="Times" w:eastAsia="Batang" w:hAnsi="Times" w:cs="Times New Roman"/>
      <w:sz w:val="20"/>
      <w:szCs w:val="24"/>
      <w:lang w:val="en-GB"/>
    </w:rPr>
  </w:style>
  <w:style w:type="character" w:customStyle="1" w:styleId="bullet1Char">
    <w:name w:val="bullet1 Char"/>
    <w:link w:val="bullet1"/>
    <w:rsid w:val="00271331"/>
    <w:rPr>
      <w:rFonts w:ascii="Times" w:eastAsia="Batang" w:hAnsi="Times"/>
      <w:szCs w:val="24"/>
      <w:lang w:eastAsia="en-US"/>
    </w:rPr>
  </w:style>
  <w:style w:type="paragraph" w:customStyle="1" w:styleId="bullet3">
    <w:name w:val="bullet3"/>
    <w:basedOn w:val="Normal"/>
    <w:qFormat/>
    <w:rsid w:val="00271331"/>
    <w:pPr>
      <w:numPr>
        <w:ilvl w:val="2"/>
        <w:numId w:val="20"/>
      </w:numPr>
      <w:ind w:hanging="180"/>
    </w:pPr>
    <w:rPr>
      <w:rFonts w:ascii="Times" w:eastAsia="Batang" w:hAnsi="Times" w:cs="Times New Roman"/>
      <w:sz w:val="20"/>
      <w:szCs w:val="24"/>
      <w:lang w:val="en-GB"/>
    </w:rPr>
  </w:style>
  <w:style w:type="paragraph" w:customStyle="1" w:styleId="bullet4">
    <w:name w:val="bullet4"/>
    <w:basedOn w:val="Normal"/>
    <w:qFormat/>
    <w:rsid w:val="00271331"/>
    <w:pPr>
      <w:numPr>
        <w:ilvl w:val="3"/>
        <w:numId w:val="20"/>
      </w:numPr>
    </w:pPr>
    <w:rPr>
      <w:rFonts w:ascii="Times" w:eastAsia="Batang" w:hAnsi="Times" w:cs="Times New Roman"/>
      <w:sz w:val="20"/>
      <w:szCs w:val="24"/>
      <w:lang w:val="en-GB"/>
    </w:rPr>
  </w:style>
  <w:style w:type="character" w:customStyle="1" w:styleId="bullet2Char">
    <w:name w:val="bullet2 Char"/>
    <w:link w:val="bullet2"/>
    <w:rsid w:val="00271331"/>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59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954569-A3E9-4FAE-B4D4-0F96DDCD4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1041</Words>
  <Characters>5938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2019-01-11T17:18:00Z</dcterms:created>
  <dcterms:modified xsi:type="dcterms:W3CDTF">2019-01-11T17:18:00Z</dcterms:modified>
  <cp:category/>
</cp:coreProperties>
</file>